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1E5A6" w14:textId="7CE399B2" w:rsidR="00785DC0" w:rsidRPr="00D9391B" w:rsidRDefault="00785DC0" w:rsidP="00B5108D">
      <w:pPr>
        <w:spacing w:after="0" w:line="276" w:lineRule="auto"/>
        <w:jc w:val="center"/>
        <w:rPr>
          <w:rFonts w:ascii="Aptos" w:hAnsi="Aptos" w:cs="Tahoma"/>
          <w:b/>
          <w:bCs/>
          <w:sz w:val="20"/>
          <w:szCs w:val="20"/>
        </w:rPr>
      </w:pPr>
      <w:bookmarkStart w:id="0" w:name="_Hlk88507354"/>
      <w:r w:rsidRPr="00D9391B">
        <w:rPr>
          <w:rFonts w:ascii="Aptos" w:hAnsi="Aptos" w:cs="Tahoma"/>
          <w:b/>
          <w:bCs/>
          <w:sz w:val="20"/>
          <w:szCs w:val="20"/>
        </w:rPr>
        <w:t xml:space="preserve">REQUEST FOR QUOTATION No. Lumel/ </w:t>
      </w:r>
      <w:r w:rsidR="006F4E13">
        <w:rPr>
          <w:rFonts w:ascii="Aptos" w:hAnsi="Aptos" w:cs="Tahoma"/>
          <w:b/>
          <w:bCs/>
          <w:sz w:val="20"/>
          <w:szCs w:val="20"/>
          <w:highlight w:val="yellow"/>
        </w:rPr>
        <w:t>21</w:t>
      </w:r>
      <w:r w:rsidR="00B7448B" w:rsidRPr="00B7448B">
        <w:rPr>
          <w:rFonts w:ascii="Aptos" w:hAnsi="Aptos" w:cs="Tahoma"/>
          <w:b/>
          <w:bCs/>
          <w:sz w:val="20"/>
          <w:szCs w:val="20"/>
          <w:highlight w:val="yellow"/>
        </w:rPr>
        <w:t xml:space="preserve"> </w:t>
      </w:r>
      <w:r w:rsidR="00C618A4" w:rsidRPr="00D9391B">
        <w:rPr>
          <w:rFonts w:ascii="Aptos" w:hAnsi="Aptos" w:cs="Tahoma"/>
          <w:b/>
          <w:bCs/>
          <w:sz w:val="20"/>
          <w:szCs w:val="20"/>
        </w:rPr>
        <w:t>/2026</w:t>
      </w:r>
    </w:p>
    <w:bookmarkEnd w:id="0"/>
    <w:p w14:paraId="2F13E4C7" w14:textId="77777777" w:rsidR="00785DC0" w:rsidRPr="00D9391B" w:rsidRDefault="00785DC0" w:rsidP="00B5108D">
      <w:pPr>
        <w:spacing w:after="0" w:line="276" w:lineRule="auto"/>
        <w:jc w:val="center"/>
        <w:rPr>
          <w:rFonts w:ascii="Aptos" w:hAnsi="Aptos" w:cs="Tahoma"/>
          <w:b/>
          <w:bCs/>
          <w:sz w:val="20"/>
          <w:szCs w:val="20"/>
        </w:rPr>
      </w:pPr>
      <w:r w:rsidRPr="00D9391B">
        <w:rPr>
          <w:rFonts w:ascii="Aptos" w:hAnsi="Aptos" w:cs="Tahoma"/>
          <w:b/>
          <w:bCs/>
          <w:sz w:val="20"/>
          <w:szCs w:val="20"/>
        </w:rPr>
        <w:t>(with order specifications)</w:t>
      </w:r>
    </w:p>
    <w:p w14:paraId="293C671C" w14:textId="7361C98F" w:rsidR="00785DC0" w:rsidRPr="00D9391B" w:rsidRDefault="0068332A" w:rsidP="00B5108D">
      <w:pPr>
        <w:tabs>
          <w:tab w:val="left" w:pos="977"/>
          <w:tab w:val="center" w:pos="4536"/>
        </w:tabs>
        <w:spacing w:after="0" w:line="276" w:lineRule="auto"/>
        <w:jc w:val="both"/>
        <w:rPr>
          <w:rFonts w:ascii="Aptos" w:hAnsi="Aptos" w:cs="Tahoma"/>
          <w:b/>
          <w:bCs/>
          <w:sz w:val="20"/>
          <w:szCs w:val="20"/>
        </w:rPr>
      </w:pPr>
      <w:r w:rsidRPr="00D9391B">
        <w:rPr>
          <w:rFonts w:ascii="Aptos" w:hAnsi="Aptos" w:cs="Tahoma"/>
          <w:b/>
          <w:bCs/>
          <w:sz w:val="20"/>
          <w:szCs w:val="20"/>
        </w:rPr>
        <w:tab/>
      </w:r>
      <w:r w:rsidRPr="00D9391B">
        <w:rPr>
          <w:rFonts w:ascii="Aptos" w:hAnsi="Aptos" w:cs="Tahoma"/>
          <w:b/>
          <w:bCs/>
          <w:sz w:val="20"/>
          <w:szCs w:val="20"/>
        </w:rPr>
        <w:tab/>
      </w:r>
      <w:r w:rsidR="00785DC0" w:rsidRPr="00D9391B">
        <w:rPr>
          <w:rFonts w:ascii="Aptos" w:hAnsi="Aptos" w:cs="Tahoma"/>
          <w:b/>
          <w:bCs/>
          <w:sz w:val="20"/>
          <w:szCs w:val="20"/>
        </w:rPr>
        <w:t xml:space="preserve">from </w:t>
      </w:r>
      <w:r w:rsidR="006F4E13">
        <w:rPr>
          <w:rFonts w:ascii="Aptos" w:hAnsi="Aptos" w:cs="Tahoma"/>
          <w:b/>
          <w:bCs/>
          <w:sz w:val="20"/>
          <w:szCs w:val="20"/>
          <w:highlight w:val="yellow"/>
        </w:rPr>
        <w:t>10</w:t>
      </w:r>
      <w:r w:rsidR="00606CF5">
        <w:rPr>
          <w:rFonts w:ascii="Aptos" w:hAnsi="Aptos" w:cs="Tahoma"/>
          <w:b/>
          <w:bCs/>
          <w:sz w:val="20"/>
          <w:szCs w:val="20"/>
          <w:highlight w:val="yellow"/>
        </w:rPr>
        <w:t>-</w:t>
      </w:r>
      <w:r w:rsidR="006F4E13">
        <w:rPr>
          <w:rFonts w:ascii="Aptos" w:hAnsi="Aptos" w:cs="Tahoma"/>
          <w:b/>
          <w:bCs/>
          <w:sz w:val="20"/>
          <w:szCs w:val="20"/>
          <w:highlight w:val="yellow"/>
        </w:rPr>
        <w:t>03</w:t>
      </w:r>
      <w:r w:rsidR="00606CF5">
        <w:rPr>
          <w:rFonts w:ascii="Aptos" w:hAnsi="Aptos" w:cs="Tahoma"/>
          <w:b/>
          <w:bCs/>
          <w:sz w:val="20"/>
          <w:szCs w:val="20"/>
          <w:highlight w:val="yellow"/>
        </w:rPr>
        <w:t>-202</w:t>
      </w:r>
      <w:r w:rsidR="006F4E13">
        <w:rPr>
          <w:rFonts w:ascii="Aptos" w:hAnsi="Aptos" w:cs="Tahoma"/>
          <w:b/>
          <w:bCs/>
          <w:sz w:val="20"/>
          <w:szCs w:val="20"/>
        </w:rPr>
        <w:t>6</w:t>
      </w:r>
    </w:p>
    <w:p w14:paraId="446E1A16" w14:textId="5C9F716F" w:rsidR="00785DC0" w:rsidRPr="00D9391B" w:rsidRDefault="009639FE" w:rsidP="00B5108D">
      <w:pPr>
        <w:spacing w:after="0" w:line="276" w:lineRule="auto"/>
        <w:jc w:val="both"/>
        <w:rPr>
          <w:rFonts w:ascii="Aptos" w:hAnsi="Aptos" w:cs="Tahoma"/>
          <w:sz w:val="20"/>
          <w:szCs w:val="20"/>
        </w:rPr>
      </w:pPr>
      <w:r w:rsidRPr="00D9391B">
        <w:rPr>
          <w:rFonts w:ascii="Aptos" w:hAnsi="Aptos" w:cs="Tahoma"/>
          <w:sz w:val="20"/>
          <w:szCs w:val="20"/>
        </w:rPr>
        <w:t xml:space="preserve">In connection with the planned implementation of the project entitled "Development of innovative control and protection devices for strategic areas of the energy sector and innovative technology for their production, based on a fully automated production process and quality control of the devices", Lumel </w:t>
      </w:r>
      <w:proofErr w:type="spellStart"/>
      <w:r w:rsidRPr="00D9391B">
        <w:rPr>
          <w:rFonts w:ascii="Aptos" w:hAnsi="Aptos" w:cs="Tahoma"/>
          <w:sz w:val="20"/>
          <w:szCs w:val="20"/>
        </w:rPr>
        <w:t>Spółka</w:t>
      </w:r>
      <w:proofErr w:type="spellEnd"/>
      <w:r w:rsidRPr="00D9391B">
        <w:rPr>
          <w:rFonts w:ascii="Aptos" w:hAnsi="Aptos" w:cs="Tahoma"/>
          <w:sz w:val="20"/>
          <w:szCs w:val="20"/>
        </w:rPr>
        <w:t xml:space="preserve"> </w:t>
      </w:r>
      <w:proofErr w:type="spellStart"/>
      <w:r w:rsidRPr="00D9391B">
        <w:rPr>
          <w:rFonts w:ascii="Aptos" w:hAnsi="Aptos" w:cs="Tahoma"/>
          <w:sz w:val="20"/>
          <w:szCs w:val="20"/>
        </w:rPr>
        <w:t>Akcyjna</w:t>
      </w:r>
      <w:proofErr w:type="spellEnd"/>
      <w:r w:rsidRPr="00D9391B">
        <w:rPr>
          <w:rFonts w:ascii="Aptos" w:hAnsi="Aptos" w:cs="Tahoma"/>
          <w:sz w:val="20"/>
          <w:szCs w:val="20"/>
        </w:rPr>
        <w:t>, acting in accordance with the principle of fair competition and equal treatment of contractors, announces a request for proposals procedure for the purchase of the following project elements.</w:t>
      </w:r>
    </w:p>
    <w:p w14:paraId="4EEBA88A" w14:textId="46FAC317" w:rsidR="00785DC0" w:rsidRPr="00D9391B" w:rsidRDefault="00785DC0" w:rsidP="00B5108D">
      <w:pPr>
        <w:tabs>
          <w:tab w:val="left" w:pos="5310"/>
        </w:tabs>
        <w:spacing w:after="0" w:line="276" w:lineRule="auto"/>
        <w:jc w:val="both"/>
        <w:rPr>
          <w:rFonts w:ascii="Aptos" w:hAnsi="Aptos" w:cs="Tahoma"/>
          <w:b/>
          <w:bCs/>
          <w:sz w:val="20"/>
          <w:szCs w:val="20"/>
        </w:rPr>
      </w:pPr>
      <w:r w:rsidRPr="00D9391B">
        <w:rPr>
          <w:rFonts w:ascii="Aptos" w:hAnsi="Aptos" w:cs="Tahoma"/>
          <w:b/>
          <w:bCs/>
          <w:sz w:val="20"/>
          <w:szCs w:val="20"/>
        </w:rPr>
        <w:t>SECTION I: CONTRACTING PARTY</w:t>
      </w:r>
      <w:r w:rsidR="009F4312" w:rsidRPr="00D9391B">
        <w:rPr>
          <w:rFonts w:ascii="Aptos" w:hAnsi="Aptos" w:cs="Tahoma"/>
          <w:b/>
          <w:bCs/>
          <w:sz w:val="20"/>
          <w:szCs w:val="20"/>
        </w:rPr>
        <w:tab/>
      </w:r>
    </w:p>
    <w:p w14:paraId="1F7B6814" w14:textId="77777777" w:rsidR="000D5424" w:rsidRPr="00D9391B" w:rsidRDefault="000D5424" w:rsidP="00B5108D">
      <w:pPr>
        <w:spacing w:after="0" w:line="276" w:lineRule="auto"/>
        <w:jc w:val="both"/>
        <w:rPr>
          <w:rFonts w:ascii="Aptos" w:hAnsi="Aptos" w:cs="Tahoma"/>
          <w:sz w:val="20"/>
          <w:szCs w:val="20"/>
        </w:rPr>
      </w:pPr>
      <w:bookmarkStart w:id="1" w:name="_Hlk152712885"/>
      <w:r w:rsidRPr="00D9391B">
        <w:rPr>
          <w:rFonts w:ascii="Aptos" w:hAnsi="Aptos" w:cs="Tahoma"/>
          <w:sz w:val="20"/>
          <w:szCs w:val="20"/>
        </w:rPr>
        <w:t>Lumel Joint Stock Company.</w:t>
      </w:r>
    </w:p>
    <w:p w14:paraId="21327FB7" w14:textId="77777777" w:rsidR="000D5424" w:rsidRPr="00D9391B" w:rsidRDefault="000D5424" w:rsidP="00B5108D">
      <w:pPr>
        <w:spacing w:after="0" w:line="276" w:lineRule="auto"/>
        <w:jc w:val="both"/>
        <w:rPr>
          <w:rFonts w:ascii="Aptos" w:hAnsi="Aptos" w:cs="Tahoma"/>
          <w:sz w:val="20"/>
          <w:szCs w:val="20"/>
        </w:rPr>
      </w:pPr>
      <w:r w:rsidRPr="00D9391B">
        <w:rPr>
          <w:rFonts w:ascii="Aptos" w:hAnsi="Aptos" w:cs="Tahoma"/>
          <w:sz w:val="20"/>
          <w:szCs w:val="20"/>
        </w:rPr>
        <w:t>UL. SŁUBICKA 4, 65-127 ZIELONA GÓRA</w:t>
      </w:r>
    </w:p>
    <w:p w14:paraId="625B4A06" w14:textId="74D4FD0B" w:rsidR="00A64EB4" w:rsidRPr="00D9391B" w:rsidRDefault="00A64EB4" w:rsidP="00B5108D">
      <w:pPr>
        <w:spacing w:after="0" w:line="276" w:lineRule="auto"/>
        <w:jc w:val="both"/>
        <w:rPr>
          <w:rFonts w:ascii="Aptos" w:hAnsi="Aptos" w:cs="Tahoma"/>
          <w:sz w:val="20"/>
          <w:szCs w:val="20"/>
        </w:rPr>
      </w:pPr>
      <w:r w:rsidRPr="00D9391B">
        <w:rPr>
          <w:rFonts w:ascii="Aptos" w:hAnsi="Aptos" w:cs="Tahoma"/>
          <w:sz w:val="20"/>
          <w:szCs w:val="20"/>
        </w:rPr>
        <w:t xml:space="preserve">Tax Identification Number (NIP) </w:t>
      </w:r>
      <w:bookmarkEnd w:id="1"/>
      <w:r w:rsidR="000D5424" w:rsidRPr="00D9391B">
        <w:rPr>
          <w:rFonts w:ascii="Aptos" w:hAnsi="Aptos" w:cs="Tahoma"/>
          <w:sz w:val="20"/>
          <w:szCs w:val="20"/>
        </w:rPr>
        <w:t>9731024988</w:t>
      </w:r>
    </w:p>
    <w:p w14:paraId="3C2841BB" w14:textId="04E45D21" w:rsidR="00785DC0" w:rsidRPr="00D9391B" w:rsidRDefault="00785DC0" w:rsidP="00B5108D">
      <w:pPr>
        <w:spacing w:after="0" w:line="276" w:lineRule="auto"/>
        <w:jc w:val="both"/>
        <w:rPr>
          <w:rFonts w:ascii="Aptos" w:hAnsi="Aptos" w:cs="Tahoma"/>
          <w:b/>
          <w:bCs/>
          <w:sz w:val="20"/>
          <w:szCs w:val="20"/>
        </w:rPr>
      </w:pPr>
      <w:r w:rsidRPr="00D9391B">
        <w:rPr>
          <w:rFonts w:ascii="Aptos" w:hAnsi="Aptos" w:cs="Tahoma"/>
          <w:b/>
          <w:bCs/>
          <w:sz w:val="20"/>
          <w:szCs w:val="20"/>
        </w:rPr>
        <w:t>SECTION II: SUBJECT MATTER OF THE CONTRACT</w:t>
      </w:r>
    </w:p>
    <w:p w14:paraId="6F6E77FA" w14:textId="480928C8" w:rsidR="00785DC0" w:rsidRPr="00D9391B" w:rsidRDefault="00785DC0" w:rsidP="00B5108D">
      <w:pPr>
        <w:pStyle w:val="Akapitzlist"/>
        <w:numPr>
          <w:ilvl w:val="0"/>
          <w:numId w:val="11"/>
        </w:numPr>
        <w:spacing w:after="0" w:line="276" w:lineRule="auto"/>
        <w:jc w:val="both"/>
        <w:rPr>
          <w:rFonts w:ascii="Aptos" w:hAnsi="Aptos" w:cs="Tahoma"/>
          <w:b/>
          <w:bCs/>
          <w:color w:val="auto"/>
          <w:sz w:val="20"/>
          <w:szCs w:val="20"/>
        </w:rPr>
      </w:pPr>
      <w:r w:rsidRPr="00D9391B">
        <w:rPr>
          <w:rFonts w:ascii="Aptos" w:hAnsi="Aptos" w:cs="Tahoma"/>
          <w:b/>
          <w:bCs/>
          <w:color w:val="auto"/>
          <w:sz w:val="20"/>
          <w:szCs w:val="20"/>
        </w:rPr>
        <w:t>General description</w:t>
      </w:r>
    </w:p>
    <w:p w14:paraId="226E5F98" w14:textId="77777777" w:rsidR="000B3F42" w:rsidRPr="00D9391B" w:rsidRDefault="000B3F42" w:rsidP="00B5108D">
      <w:pPr>
        <w:pStyle w:val="Akapitzlist"/>
        <w:spacing w:after="0" w:line="276" w:lineRule="auto"/>
        <w:ind w:left="360"/>
        <w:jc w:val="both"/>
        <w:rPr>
          <w:rFonts w:ascii="Aptos" w:hAnsi="Aptos" w:cs="Tahoma"/>
          <w:color w:val="auto"/>
          <w:sz w:val="20"/>
          <w:szCs w:val="20"/>
        </w:rPr>
      </w:pPr>
    </w:p>
    <w:p w14:paraId="7BFD91E0" w14:textId="77777777" w:rsidR="00785DC0" w:rsidRPr="00D9391B" w:rsidRDefault="00785DC0" w:rsidP="00B5108D">
      <w:pPr>
        <w:pStyle w:val="Akapitzlist"/>
        <w:numPr>
          <w:ilvl w:val="0"/>
          <w:numId w:val="1"/>
        </w:numPr>
        <w:spacing w:after="0" w:line="276" w:lineRule="auto"/>
        <w:jc w:val="both"/>
        <w:rPr>
          <w:rFonts w:ascii="Aptos" w:hAnsi="Aptos" w:cs="Tahoma"/>
          <w:color w:val="auto"/>
          <w:sz w:val="20"/>
          <w:szCs w:val="20"/>
        </w:rPr>
      </w:pPr>
      <w:r w:rsidRPr="00D9391B">
        <w:rPr>
          <w:rFonts w:ascii="Aptos" w:hAnsi="Aptos" w:cs="Tahoma"/>
          <w:color w:val="auto"/>
          <w:sz w:val="20"/>
          <w:szCs w:val="20"/>
        </w:rPr>
        <w:t>Name given to the order by the Ordering Party:</w:t>
      </w:r>
    </w:p>
    <w:p w14:paraId="541B8147" w14:textId="65DFFB68" w:rsidR="007314F5" w:rsidRPr="00D9391B" w:rsidRDefault="00785DC0" w:rsidP="00B5108D">
      <w:pPr>
        <w:spacing w:after="0" w:line="276" w:lineRule="auto"/>
        <w:jc w:val="both"/>
        <w:rPr>
          <w:rFonts w:ascii="Aptos" w:hAnsi="Aptos" w:cs="Tahoma"/>
          <w:sz w:val="20"/>
          <w:szCs w:val="20"/>
        </w:rPr>
      </w:pPr>
      <w:r w:rsidRPr="00D9391B">
        <w:rPr>
          <w:rFonts w:ascii="Aptos" w:hAnsi="Aptos" w:cs="Tahoma"/>
          <w:sz w:val="20"/>
          <w:szCs w:val="20"/>
        </w:rPr>
        <w:t xml:space="preserve">Request for quotation no. </w:t>
      </w:r>
      <w:bookmarkStart w:id="2" w:name="_Hlk137035631"/>
      <w:r w:rsidR="00D232D0" w:rsidRPr="009B73C7">
        <w:rPr>
          <w:rFonts w:ascii="Aptos" w:hAnsi="Aptos" w:cs="Tahoma"/>
          <w:sz w:val="20"/>
          <w:szCs w:val="20"/>
          <w:highlight w:val="yellow"/>
        </w:rPr>
        <w:t>Lumel/</w:t>
      </w:r>
      <w:r w:rsidR="006F4E13">
        <w:rPr>
          <w:rFonts w:ascii="Aptos" w:hAnsi="Aptos" w:cs="Tahoma"/>
          <w:sz w:val="20"/>
          <w:szCs w:val="20"/>
          <w:highlight w:val="yellow"/>
        </w:rPr>
        <w:t>21</w:t>
      </w:r>
      <w:r w:rsidR="00D232D0" w:rsidRPr="009B73C7">
        <w:rPr>
          <w:rFonts w:ascii="Aptos" w:hAnsi="Aptos" w:cs="Tahoma"/>
          <w:sz w:val="20"/>
          <w:szCs w:val="20"/>
          <w:highlight w:val="yellow"/>
        </w:rPr>
        <w:t xml:space="preserve">/202 </w:t>
      </w:r>
      <w:bookmarkEnd w:id="2"/>
      <w:r w:rsidR="00AE50A4">
        <w:rPr>
          <w:rFonts w:ascii="Aptos" w:hAnsi="Aptos" w:cs="Tahoma"/>
          <w:sz w:val="20"/>
          <w:szCs w:val="20"/>
        </w:rPr>
        <w:t>6 regarding the supply of:</w:t>
      </w:r>
    </w:p>
    <w:p w14:paraId="1F28990F" w14:textId="64C7766C" w:rsidR="00E73FF4" w:rsidRPr="00E15E64" w:rsidRDefault="00E15E64" w:rsidP="00B5108D">
      <w:pPr>
        <w:pStyle w:val="Akapitzlist"/>
        <w:spacing w:after="0" w:line="276" w:lineRule="auto"/>
        <w:ind w:left="1440"/>
        <w:jc w:val="both"/>
        <w:rPr>
          <w:rFonts w:ascii="Aptos" w:hAnsi="Aptos" w:cs="Tahoma"/>
          <w:b/>
          <w:bCs/>
          <w:color w:val="auto"/>
          <w:sz w:val="20"/>
          <w:szCs w:val="20"/>
        </w:rPr>
      </w:pPr>
      <w:bookmarkStart w:id="3" w:name="_Hlk223935398"/>
      <w:r w:rsidRPr="00E15E64">
        <w:rPr>
          <w:rFonts w:ascii="Aptos" w:hAnsi="Aptos" w:cs="Tahoma"/>
          <w:b/>
          <w:bCs/>
          <w:color w:val="auto"/>
          <w:sz w:val="20"/>
          <w:szCs w:val="20"/>
        </w:rPr>
        <w:t>An automatic, programmable device designed to apply a layer of insulating varnish or other protective substance to electronic components.</w:t>
      </w:r>
    </w:p>
    <w:bookmarkEnd w:id="3"/>
    <w:p w14:paraId="2CE23125" w14:textId="77777777" w:rsidR="00E15E64" w:rsidRPr="00E73FF4" w:rsidRDefault="00E15E64" w:rsidP="00B5108D">
      <w:pPr>
        <w:pStyle w:val="Akapitzlist"/>
        <w:spacing w:after="0" w:line="276" w:lineRule="auto"/>
        <w:ind w:left="1440"/>
        <w:jc w:val="both"/>
        <w:rPr>
          <w:rFonts w:ascii="Aptos" w:hAnsi="Aptos" w:cs="Tahoma"/>
          <w:color w:val="auto"/>
          <w:sz w:val="20"/>
          <w:szCs w:val="20"/>
        </w:rPr>
      </w:pPr>
    </w:p>
    <w:p w14:paraId="37B91D33" w14:textId="5F80EEFB" w:rsidR="00803064" w:rsidRDefault="00996A90" w:rsidP="00B5108D">
      <w:pPr>
        <w:spacing w:after="0" w:line="276" w:lineRule="auto"/>
        <w:jc w:val="both"/>
        <w:rPr>
          <w:rFonts w:ascii="Aptos" w:hAnsi="Aptos" w:cs="Tahoma"/>
          <w:sz w:val="20"/>
          <w:szCs w:val="20"/>
        </w:rPr>
      </w:pPr>
      <w:r w:rsidRPr="00D9391B">
        <w:rPr>
          <w:rFonts w:ascii="Aptos" w:hAnsi="Aptos" w:cs="Tahoma"/>
          <w:sz w:val="20"/>
          <w:szCs w:val="20"/>
        </w:rPr>
        <w:t>We hereby inform you that all trademarks, patents or origins, sources or specific processes specified in the subject of the order that were used to characterize the products or services are for illustrative purposes only, and the ordering party accepts solutions as described or equivalent, provided that they meet the requirements described in the request for quotation.</w:t>
      </w:r>
    </w:p>
    <w:p w14:paraId="389629FF" w14:textId="77777777" w:rsidR="00E73FF4" w:rsidRPr="00E73FF4" w:rsidRDefault="00E73FF4" w:rsidP="00B5108D">
      <w:pPr>
        <w:spacing w:after="0" w:line="276" w:lineRule="auto"/>
        <w:jc w:val="both"/>
        <w:rPr>
          <w:rFonts w:ascii="Aptos" w:hAnsi="Aptos" w:cs="Tahoma"/>
          <w:sz w:val="20"/>
          <w:szCs w:val="20"/>
        </w:rPr>
      </w:pPr>
    </w:p>
    <w:p w14:paraId="2547DEC7" w14:textId="153D228E" w:rsidR="006533E4" w:rsidRPr="00D9391B" w:rsidRDefault="00785DC0" w:rsidP="00B5108D">
      <w:pPr>
        <w:pStyle w:val="Akapitzlist"/>
        <w:numPr>
          <w:ilvl w:val="0"/>
          <w:numId w:val="1"/>
        </w:numPr>
        <w:spacing w:after="0" w:line="276" w:lineRule="auto"/>
        <w:ind w:left="714" w:hanging="357"/>
        <w:contextualSpacing w:val="0"/>
        <w:jc w:val="both"/>
        <w:rPr>
          <w:rFonts w:ascii="Aptos" w:hAnsi="Aptos" w:cs="Tahoma"/>
          <w:color w:val="auto"/>
          <w:sz w:val="20"/>
          <w:szCs w:val="20"/>
        </w:rPr>
      </w:pPr>
      <w:r w:rsidRPr="00D9391B">
        <w:rPr>
          <w:rFonts w:ascii="Aptos" w:hAnsi="Aptos" w:cs="Tahoma"/>
          <w:color w:val="auto"/>
          <w:sz w:val="20"/>
          <w:szCs w:val="20"/>
        </w:rPr>
        <w:t>Order type: delivery</w:t>
      </w:r>
    </w:p>
    <w:p w14:paraId="2E9A3E10" w14:textId="77777777" w:rsidR="003468E7" w:rsidRPr="00D9391B" w:rsidRDefault="006533E4" w:rsidP="00B5108D">
      <w:pPr>
        <w:pStyle w:val="Akapitzlist"/>
        <w:numPr>
          <w:ilvl w:val="0"/>
          <w:numId w:val="1"/>
        </w:numPr>
        <w:spacing w:after="0" w:line="276" w:lineRule="auto"/>
        <w:ind w:left="714" w:hanging="357"/>
        <w:contextualSpacing w:val="0"/>
        <w:jc w:val="both"/>
        <w:rPr>
          <w:rFonts w:ascii="Aptos" w:hAnsi="Aptos" w:cs="Tahoma"/>
          <w:color w:val="auto"/>
          <w:sz w:val="20"/>
          <w:szCs w:val="20"/>
        </w:rPr>
      </w:pPr>
      <w:r w:rsidRPr="00D9391B">
        <w:rPr>
          <w:rFonts w:ascii="Aptos" w:hAnsi="Aptos" w:cs="Tahoma"/>
          <w:color w:val="auto"/>
          <w:sz w:val="20"/>
          <w:szCs w:val="20"/>
        </w:rPr>
        <w:t>CPV:</w:t>
      </w:r>
    </w:p>
    <w:p w14:paraId="7927D695" w14:textId="10731F70" w:rsidR="00532C1D" w:rsidRPr="003A3726" w:rsidRDefault="00E15E64" w:rsidP="00B5108D">
      <w:pPr>
        <w:pStyle w:val="Akapitzlist"/>
        <w:numPr>
          <w:ilvl w:val="1"/>
          <w:numId w:val="1"/>
        </w:numPr>
        <w:spacing w:after="0" w:line="276" w:lineRule="auto"/>
        <w:contextualSpacing w:val="0"/>
        <w:jc w:val="both"/>
        <w:rPr>
          <w:rFonts w:ascii="Aptos" w:hAnsi="Aptos" w:cs="Tahoma"/>
          <w:color w:val="auto"/>
          <w:sz w:val="20"/>
          <w:szCs w:val="20"/>
        </w:rPr>
      </w:pPr>
      <w:r w:rsidRPr="00E15E64">
        <w:rPr>
          <w:rFonts w:ascii="Aptos" w:hAnsi="Aptos" w:cs="Tahoma"/>
          <w:color w:val="auto"/>
          <w:sz w:val="20"/>
          <w:szCs w:val="20"/>
        </w:rPr>
        <w:t>31700000-3 – Electronic, electromechanical and electrotechnical equipment</w:t>
      </w:r>
    </w:p>
    <w:p w14:paraId="1D2D2F73" w14:textId="736878CD" w:rsidR="005B3F36" w:rsidRPr="003A3726" w:rsidRDefault="00E15E64" w:rsidP="00B5108D">
      <w:pPr>
        <w:pStyle w:val="Akapitzlist"/>
        <w:numPr>
          <w:ilvl w:val="1"/>
          <w:numId w:val="1"/>
        </w:numPr>
        <w:spacing w:after="0" w:line="276" w:lineRule="auto"/>
        <w:contextualSpacing w:val="0"/>
        <w:jc w:val="both"/>
        <w:rPr>
          <w:rFonts w:ascii="Aptos" w:hAnsi="Aptos" w:cs="Tahoma"/>
          <w:color w:val="auto"/>
          <w:sz w:val="20"/>
          <w:szCs w:val="20"/>
        </w:rPr>
      </w:pPr>
      <w:r w:rsidRPr="00E15E64">
        <w:rPr>
          <w:rFonts w:ascii="Aptos" w:hAnsi="Aptos" w:cs="Tahoma"/>
          <w:color w:val="auto"/>
          <w:sz w:val="20"/>
          <w:szCs w:val="20"/>
        </w:rPr>
        <w:t>42924300-2 – Spraying equipment</w:t>
      </w:r>
    </w:p>
    <w:p w14:paraId="1D5FBF46" w14:textId="0AF23E59" w:rsidR="005B3F36" w:rsidRPr="003A3726" w:rsidRDefault="00E15E64" w:rsidP="00B5108D">
      <w:pPr>
        <w:pStyle w:val="Akapitzlist"/>
        <w:numPr>
          <w:ilvl w:val="1"/>
          <w:numId w:val="1"/>
        </w:numPr>
        <w:spacing w:after="0" w:line="276" w:lineRule="auto"/>
        <w:contextualSpacing w:val="0"/>
        <w:jc w:val="both"/>
        <w:rPr>
          <w:rFonts w:ascii="Aptos" w:hAnsi="Aptos" w:cs="Tahoma"/>
          <w:color w:val="auto"/>
          <w:sz w:val="20"/>
          <w:szCs w:val="20"/>
        </w:rPr>
      </w:pPr>
      <w:r w:rsidRPr="00E15E64">
        <w:rPr>
          <w:rFonts w:ascii="Aptos" w:hAnsi="Aptos" w:cs="Tahoma"/>
          <w:color w:val="auto"/>
          <w:sz w:val="20"/>
          <w:szCs w:val="20"/>
        </w:rPr>
        <w:t>42924700-6 - Machine tools for producing a working fluid jet, atomizing or spraying</w:t>
      </w:r>
    </w:p>
    <w:p w14:paraId="3739106D" w14:textId="0E762F21" w:rsidR="006F3268" w:rsidRPr="003A3726" w:rsidRDefault="00E15E64" w:rsidP="00B5108D">
      <w:pPr>
        <w:pStyle w:val="Akapitzlist"/>
        <w:numPr>
          <w:ilvl w:val="1"/>
          <w:numId w:val="1"/>
        </w:numPr>
        <w:spacing w:after="0" w:line="276" w:lineRule="auto"/>
        <w:contextualSpacing w:val="0"/>
        <w:jc w:val="both"/>
        <w:rPr>
          <w:rFonts w:ascii="Aptos" w:hAnsi="Aptos" w:cs="Tahoma"/>
          <w:color w:val="auto"/>
          <w:sz w:val="20"/>
          <w:szCs w:val="20"/>
        </w:rPr>
      </w:pPr>
      <w:r w:rsidRPr="00E15E64">
        <w:rPr>
          <w:rFonts w:ascii="Aptos" w:hAnsi="Aptos" w:cs="Tahoma"/>
          <w:color w:val="auto"/>
          <w:sz w:val="20"/>
          <w:szCs w:val="20"/>
        </w:rPr>
        <w:t>31600000-2 – Electrical equipment and apparatus</w:t>
      </w:r>
      <w:r w:rsidR="006F3268" w:rsidRPr="003A3726">
        <w:rPr>
          <w:rFonts w:ascii="Aptos" w:hAnsi="Aptos" w:cs="Tahoma"/>
          <w:color w:val="auto"/>
          <w:sz w:val="20"/>
          <w:szCs w:val="20"/>
        </w:rPr>
        <w:fldChar w:fldCharType="begin"/>
      </w:r>
      <w:r w:rsidR="006F3268" w:rsidRPr="003A3726">
        <w:rPr>
          <w:rFonts w:ascii="Aptos" w:hAnsi="Aptos" w:cs="Tahoma"/>
          <w:color w:val="auto"/>
          <w:sz w:val="20"/>
          <w:szCs w:val="20"/>
        </w:rPr>
        <w:instrText>HYPERLINK "http://www.cpv.enem.pl/pl/48000000-8"</w:instrText>
      </w:r>
      <w:r w:rsidR="006F3268" w:rsidRPr="003A3726">
        <w:rPr>
          <w:rFonts w:ascii="Aptos" w:hAnsi="Aptos" w:cs="Tahoma"/>
          <w:color w:val="auto"/>
          <w:sz w:val="20"/>
          <w:szCs w:val="20"/>
        </w:rPr>
      </w:r>
      <w:r w:rsidR="006F3268" w:rsidRPr="003A3726">
        <w:rPr>
          <w:rFonts w:ascii="Aptos" w:hAnsi="Aptos" w:cs="Tahoma"/>
          <w:color w:val="auto"/>
          <w:sz w:val="20"/>
          <w:szCs w:val="20"/>
        </w:rPr>
        <w:fldChar w:fldCharType="separate"/>
      </w:r>
      <w:r w:rsidR="006F3268" w:rsidRPr="003A3726">
        <w:rPr>
          <w:rFonts w:ascii="Aptos" w:hAnsi="Aptos" w:cs="Tahoma"/>
          <w:color w:val="auto"/>
          <w:sz w:val="20"/>
          <w:szCs w:val="20"/>
        </w:rPr>
        <w:t xml:space="preserve">                                 </w:t>
      </w:r>
    </w:p>
    <w:p w14:paraId="60ACEF88" w14:textId="23141766" w:rsidR="00532C1D" w:rsidRPr="009B73C7" w:rsidRDefault="006F3268" w:rsidP="00B5108D">
      <w:pPr>
        <w:pStyle w:val="Akapitzlist"/>
        <w:spacing w:after="0" w:line="276" w:lineRule="auto"/>
        <w:contextualSpacing w:val="0"/>
        <w:jc w:val="both"/>
        <w:rPr>
          <w:rFonts w:ascii="Aptos" w:hAnsi="Aptos" w:cs="Tahoma"/>
          <w:sz w:val="20"/>
          <w:szCs w:val="20"/>
        </w:rPr>
      </w:pPr>
      <w:r w:rsidRPr="003A3726">
        <w:rPr>
          <w:rFonts w:ascii="Aptos" w:hAnsi="Aptos" w:cs="Tahoma"/>
          <w:color w:val="auto"/>
          <w:sz w:val="20"/>
          <w:szCs w:val="20"/>
        </w:rPr>
        <w:fldChar w:fldCharType="end"/>
      </w:r>
    </w:p>
    <w:p w14:paraId="3FE7B92D" w14:textId="0A7C6149" w:rsidR="00785DC0" w:rsidRPr="00D9391B" w:rsidRDefault="00785DC0" w:rsidP="00B5108D">
      <w:pPr>
        <w:pStyle w:val="Akapitzlist"/>
        <w:numPr>
          <w:ilvl w:val="0"/>
          <w:numId w:val="11"/>
        </w:numPr>
        <w:spacing w:after="0" w:line="276" w:lineRule="auto"/>
        <w:jc w:val="both"/>
        <w:rPr>
          <w:rFonts w:ascii="Aptos" w:hAnsi="Aptos" w:cs="Tahoma"/>
          <w:b/>
          <w:bCs/>
          <w:color w:val="auto"/>
          <w:sz w:val="20"/>
          <w:szCs w:val="20"/>
        </w:rPr>
      </w:pPr>
      <w:r w:rsidRPr="00D9391B">
        <w:rPr>
          <w:rFonts w:ascii="Aptos" w:hAnsi="Aptos" w:cs="Tahoma"/>
          <w:b/>
          <w:bCs/>
          <w:color w:val="auto"/>
          <w:sz w:val="20"/>
          <w:szCs w:val="20"/>
        </w:rPr>
        <w:t>Purpose of the Order</w:t>
      </w:r>
    </w:p>
    <w:p w14:paraId="23BECB47" w14:textId="4E96D572" w:rsidR="0001672B" w:rsidRPr="00D9391B" w:rsidRDefault="00785DC0" w:rsidP="00B5108D">
      <w:pPr>
        <w:spacing w:after="0" w:line="276" w:lineRule="auto"/>
        <w:jc w:val="both"/>
        <w:rPr>
          <w:rFonts w:ascii="Aptos" w:hAnsi="Aptos" w:cs="Tahoma"/>
          <w:sz w:val="20"/>
          <w:szCs w:val="20"/>
        </w:rPr>
      </w:pPr>
      <w:r w:rsidRPr="00D9391B">
        <w:rPr>
          <w:rFonts w:ascii="Aptos" w:hAnsi="Aptos" w:cs="Tahoma"/>
          <w:sz w:val="20"/>
          <w:szCs w:val="20"/>
        </w:rPr>
        <w:t>The purpose of the order is to select a contractor for the contract involving the delivery and reconstruction of the installation:</w:t>
      </w:r>
    </w:p>
    <w:p w14:paraId="45DF0584" w14:textId="5211B3B3" w:rsidR="00EA555E" w:rsidRPr="006D7B31" w:rsidRDefault="00E15E64" w:rsidP="00E15E64">
      <w:pPr>
        <w:pStyle w:val="Przedpunktorem"/>
        <w:numPr>
          <w:ilvl w:val="0"/>
          <w:numId w:val="31"/>
        </w:numPr>
        <w:rPr>
          <w:rFonts w:eastAsiaTheme="minorHAnsi" w:cs="Calibri"/>
          <w:sz w:val="22"/>
          <w:szCs w:val="20"/>
        </w:rPr>
      </w:pPr>
      <w:bookmarkStart w:id="4" w:name="_Hlk223935415"/>
      <w:r w:rsidRPr="006D7B31">
        <w:rPr>
          <w:rFonts w:eastAsiaTheme="minorHAnsi" w:cs="Calibri"/>
          <w:sz w:val="22"/>
          <w:szCs w:val="20"/>
        </w:rPr>
        <w:t xml:space="preserve">The main task of the machine is to ensure the tightness of PCBs and their </w:t>
      </w:r>
      <w:r w:rsidRPr="006D7B31">
        <w:rPr>
          <w:rFonts w:eastAsiaTheme="minorHAnsi" w:cs="Calibri"/>
          <w:b/>
          <w:bCs/>
          <w:sz w:val="22"/>
          <w:szCs w:val="20"/>
        </w:rPr>
        <w:t xml:space="preserve">resistance to moisture </w:t>
      </w:r>
      <w:r w:rsidRPr="006D7B31">
        <w:rPr>
          <w:rFonts w:eastAsiaTheme="minorHAnsi" w:cs="Calibri"/>
          <w:sz w:val="22"/>
          <w:szCs w:val="20"/>
        </w:rPr>
        <w:t>(condensation) resulting from changing environmental conditions.</w:t>
      </w:r>
    </w:p>
    <w:p w14:paraId="2837385D" w14:textId="6AF5205F" w:rsidR="00E15E64" w:rsidRPr="006D7B31" w:rsidRDefault="00E15E64" w:rsidP="00E15E64">
      <w:pPr>
        <w:pStyle w:val="Przedpunktorem"/>
        <w:numPr>
          <w:ilvl w:val="0"/>
          <w:numId w:val="31"/>
        </w:numPr>
        <w:rPr>
          <w:rFonts w:ascii="Aptos" w:eastAsia="Times New Roman" w:hAnsi="Aptos" w:cs="Tahoma"/>
          <w:szCs w:val="20"/>
          <w:lang w:eastAsia="pl-PL"/>
        </w:rPr>
      </w:pPr>
      <w:r w:rsidRPr="006D7B31">
        <w:rPr>
          <w:rFonts w:ascii="Aptos" w:eastAsia="Times New Roman" w:hAnsi="Aptos" w:cs="Tahoma"/>
          <w:b/>
          <w:bCs/>
          <w:szCs w:val="20"/>
          <w:lang w:eastAsia="pl-PL"/>
        </w:rPr>
        <w:t xml:space="preserve">System integration: </w:t>
      </w:r>
      <w:r w:rsidRPr="006D7B31">
        <w:rPr>
          <w:rFonts w:ascii="Aptos" w:eastAsia="Times New Roman" w:hAnsi="Aptos" w:cs="Tahoma"/>
          <w:szCs w:val="20"/>
          <w:lang w:eastAsia="pl-PL"/>
        </w:rPr>
        <w:t xml:space="preserve">The device must be fully </w:t>
      </w:r>
      <w:r w:rsidRPr="006D7B31">
        <w:rPr>
          <w:rFonts w:ascii="Aptos" w:eastAsia="Times New Roman" w:hAnsi="Aptos" w:cs="Tahoma"/>
          <w:b/>
          <w:bCs/>
          <w:szCs w:val="20"/>
          <w:lang w:eastAsia="pl-PL"/>
        </w:rPr>
        <w:t xml:space="preserve">integrated with the Traceability system </w:t>
      </w:r>
      <w:r w:rsidRPr="006D7B31">
        <w:rPr>
          <w:rFonts w:ascii="Aptos" w:eastAsia="Times New Roman" w:hAnsi="Aptos" w:cs="Tahoma"/>
          <w:szCs w:val="20"/>
          <w:lang w:eastAsia="pl-PL"/>
        </w:rPr>
        <w:t>, which is crucial to maintain full traceability of the production process (material, parameters, operator).</w:t>
      </w:r>
    </w:p>
    <w:p w14:paraId="66861C63" w14:textId="68887033" w:rsidR="00E15E64" w:rsidRPr="006D7B31" w:rsidRDefault="00E15E64" w:rsidP="00E15E64">
      <w:pPr>
        <w:pStyle w:val="Przedpunktorem"/>
        <w:numPr>
          <w:ilvl w:val="0"/>
          <w:numId w:val="31"/>
        </w:numPr>
        <w:rPr>
          <w:rFonts w:ascii="Aptos" w:eastAsia="Times New Roman" w:hAnsi="Aptos" w:cs="Tahoma"/>
          <w:szCs w:val="20"/>
          <w:lang w:eastAsia="pl-PL"/>
        </w:rPr>
      </w:pPr>
      <w:r w:rsidRPr="006D7B31">
        <w:rPr>
          <w:rFonts w:ascii="Aptos" w:eastAsia="Times New Roman" w:hAnsi="Aptos" w:cs="Tahoma"/>
          <w:b/>
          <w:bCs/>
          <w:szCs w:val="20"/>
          <w:lang w:eastAsia="pl-PL"/>
        </w:rPr>
        <w:t xml:space="preserve">Installation and commissioning: </w:t>
      </w:r>
      <w:r w:rsidRPr="006D7B31">
        <w:rPr>
          <w:rFonts w:ascii="Aptos" w:eastAsia="Times New Roman" w:hAnsi="Aptos" w:cs="Tahoma"/>
          <w:szCs w:val="20"/>
          <w:lang w:eastAsia="pl-PL"/>
        </w:rPr>
        <w:t xml:space="preserve">The requirement covers not only the purchase itself, but also the correct positioning of the machine on the production floor, the supply of utilities, and the </w:t>
      </w:r>
      <w:r w:rsidRPr="006D7B31">
        <w:rPr>
          <w:rFonts w:ascii="Aptos" w:eastAsia="Times New Roman" w:hAnsi="Aptos" w:cs="Tahoma"/>
          <w:b/>
          <w:bCs/>
          <w:szCs w:val="20"/>
          <w:lang w:eastAsia="pl-PL"/>
        </w:rPr>
        <w:t xml:space="preserve">calibration and testing process </w:t>
      </w:r>
      <w:r w:rsidRPr="006D7B31">
        <w:rPr>
          <w:rFonts w:ascii="Aptos" w:eastAsia="Times New Roman" w:hAnsi="Aptos" w:cs="Tahoma"/>
          <w:szCs w:val="20"/>
          <w:lang w:eastAsia="pl-PL"/>
        </w:rPr>
        <w:t>on a demo batch of devices.</w:t>
      </w:r>
    </w:p>
    <w:bookmarkEnd w:id="4"/>
    <w:p w14:paraId="37529064" w14:textId="771042C9" w:rsidR="00803064" w:rsidRPr="00D9391B" w:rsidRDefault="00785DC0" w:rsidP="00B5108D">
      <w:pPr>
        <w:pStyle w:val="Przedpunktorem"/>
        <w:rPr>
          <w:rFonts w:ascii="Aptos" w:eastAsia="Times New Roman" w:hAnsi="Aptos" w:cs="Tahoma"/>
          <w:szCs w:val="20"/>
          <w:lang w:eastAsia="pl-PL"/>
        </w:rPr>
      </w:pPr>
      <w:r w:rsidRPr="00D9391B">
        <w:rPr>
          <w:rFonts w:ascii="Aptos" w:eastAsia="Times New Roman" w:hAnsi="Aptos" w:cs="Tahoma"/>
          <w:szCs w:val="20"/>
          <w:lang w:eastAsia="pl-PL"/>
        </w:rPr>
        <w:t xml:space="preserve">as part of the project " </w:t>
      </w:r>
      <w:r w:rsidR="00D232D0" w:rsidRPr="00D9391B">
        <w:rPr>
          <w:rFonts w:ascii="Aptos" w:hAnsi="Aptos" w:cs="Tahoma"/>
          <w:szCs w:val="20"/>
        </w:rPr>
        <w:t xml:space="preserve">Development of innovative control and protection devices for strategic areas of energy and innovative technology for their production, based on a fully automated production process and </w:t>
      </w:r>
      <w:r w:rsidR="00D232D0" w:rsidRPr="00D9391B">
        <w:rPr>
          <w:rFonts w:ascii="Aptos" w:hAnsi="Aptos" w:cs="Tahoma"/>
          <w:szCs w:val="20"/>
        </w:rPr>
        <w:lastRenderedPageBreak/>
        <w:t xml:space="preserve">quality control of devices </w:t>
      </w:r>
      <w:r w:rsidR="00F46811" w:rsidRPr="00D9391B">
        <w:rPr>
          <w:rFonts w:ascii="Aptos" w:eastAsia="Times New Roman" w:hAnsi="Aptos" w:cs="Tahoma"/>
          <w:szCs w:val="20"/>
          <w:lang w:eastAsia="pl-PL"/>
        </w:rPr>
        <w:t xml:space="preserve">" </w:t>
      </w:r>
      <w:bookmarkStart w:id="5" w:name="_Hlk152713726"/>
      <w:r w:rsidRPr="00D9391B">
        <w:rPr>
          <w:rFonts w:ascii="Aptos" w:eastAsia="Times New Roman" w:hAnsi="Aptos" w:cs="Tahoma"/>
          <w:szCs w:val="20"/>
          <w:lang w:eastAsia="pl-PL"/>
        </w:rPr>
        <w:t xml:space="preserve">implemented by the Ordering Party under the European Funds for Modern Economy </w:t>
      </w:r>
      <w:proofErr w:type="spellStart"/>
      <w:r w:rsidRPr="00D9391B">
        <w:rPr>
          <w:rFonts w:ascii="Aptos" w:eastAsia="Times New Roman" w:hAnsi="Aptos" w:cs="Tahoma"/>
          <w:szCs w:val="20"/>
          <w:lang w:eastAsia="pl-PL"/>
        </w:rPr>
        <w:t>Programme</w:t>
      </w:r>
      <w:proofErr w:type="spellEnd"/>
      <w:r w:rsidRPr="00D9391B">
        <w:rPr>
          <w:rFonts w:ascii="Aptos" w:eastAsia="Times New Roman" w:hAnsi="Aptos" w:cs="Tahoma"/>
          <w:szCs w:val="20"/>
          <w:lang w:eastAsia="pl-PL"/>
        </w:rPr>
        <w:t xml:space="preserve"> 2021-2027 </w:t>
      </w:r>
      <w:bookmarkEnd w:id="5"/>
      <w:r w:rsidRPr="00D9391B">
        <w:rPr>
          <w:rFonts w:ascii="Aptos" w:eastAsia="Times New Roman" w:hAnsi="Aptos" w:cs="Tahoma"/>
          <w:szCs w:val="20"/>
          <w:lang w:eastAsia="pl-PL"/>
        </w:rPr>
        <w:t>.</w:t>
      </w:r>
    </w:p>
    <w:p w14:paraId="42CD3803" w14:textId="649A8AFF" w:rsidR="008E3B8D" w:rsidRPr="00D9391B" w:rsidRDefault="00785DC0" w:rsidP="00B5108D">
      <w:pPr>
        <w:pStyle w:val="Przedpunktorem"/>
        <w:rPr>
          <w:rFonts w:ascii="Aptos" w:eastAsia="Times New Roman" w:hAnsi="Aptos" w:cs="Tahoma"/>
          <w:szCs w:val="20"/>
          <w:lang w:eastAsia="pl-PL"/>
        </w:rPr>
      </w:pPr>
      <w:r w:rsidRPr="00D9391B">
        <w:rPr>
          <w:rFonts w:ascii="Aptos" w:eastAsia="Times New Roman" w:hAnsi="Aptos" w:cs="Tahoma"/>
          <w:szCs w:val="20"/>
          <w:lang w:eastAsia="pl-PL"/>
        </w:rPr>
        <w:t>The Contracting Authority is not obligated to apply the Public Procurement Law. This procedure is conducted in accordance with the principle of competitiveness, the obligation to apply which results from the provisions of the "Guidelines on the Eligibility of Expenditures for 2021-2027" published by the Minister of Funds and Regional Policy.</w:t>
      </w:r>
    </w:p>
    <w:p w14:paraId="21CE9608" w14:textId="55EAA41B" w:rsidR="00785DC0" w:rsidRPr="00D9391B" w:rsidRDefault="00785DC0" w:rsidP="00B5108D">
      <w:pPr>
        <w:spacing w:after="0" w:line="276" w:lineRule="auto"/>
        <w:jc w:val="both"/>
        <w:rPr>
          <w:rFonts w:ascii="Aptos" w:hAnsi="Aptos" w:cs="Tahoma"/>
          <w:sz w:val="20"/>
          <w:szCs w:val="20"/>
        </w:rPr>
      </w:pPr>
    </w:p>
    <w:p w14:paraId="35691974" w14:textId="77777777" w:rsidR="00C0220E" w:rsidRPr="00D9391B" w:rsidRDefault="00C0220E" w:rsidP="00B5108D">
      <w:pPr>
        <w:pStyle w:val="Akapitzlist"/>
        <w:numPr>
          <w:ilvl w:val="0"/>
          <w:numId w:val="11"/>
        </w:numPr>
        <w:spacing w:after="0" w:line="276" w:lineRule="auto"/>
        <w:jc w:val="both"/>
        <w:rPr>
          <w:rFonts w:ascii="Aptos" w:hAnsi="Aptos" w:cs="Tahoma"/>
          <w:b/>
          <w:bCs/>
          <w:color w:val="auto"/>
          <w:sz w:val="20"/>
          <w:szCs w:val="20"/>
        </w:rPr>
      </w:pPr>
      <w:r w:rsidRPr="00D9391B">
        <w:rPr>
          <w:rFonts w:ascii="Aptos" w:hAnsi="Aptos" w:cs="Tahoma"/>
          <w:b/>
          <w:bCs/>
          <w:color w:val="auto"/>
          <w:sz w:val="20"/>
          <w:szCs w:val="20"/>
        </w:rPr>
        <w:t>Specification of the subject and size or scope of the order:</w:t>
      </w:r>
    </w:p>
    <w:p w14:paraId="634F6DF7" w14:textId="77777777" w:rsidR="006075B4" w:rsidRPr="00D9391B" w:rsidRDefault="006075B4" w:rsidP="00B5108D">
      <w:pPr>
        <w:spacing w:after="0" w:line="276" w:lineRule="auto"/>
        <w:jc w:val="both"/>
        <w:rPr>
          <w:rFonts w:ascii="Aptos" w:hAnsi="Aptos" w:cs="Tahoma"/>
          <w:b/>
          <w:bCs/>
          <w:sz w:val="20"/>
          <w:szCs w:val="20"/>
        </w:rPr>
      </w:pPr>
    </w:p>
    <w:p w14:paraId="6626E02F" w14:textId="3D293C83" w:rsidR="00A045B0" w:rsidRPr="00D9391B" w:rsidRDefault="00795DD3" w:rsidP="00B5108D">
      <w:pPr>
        <w:spacing w:after="0" w:line="276" w:lineRule="auto"/>
        <w:jc w:val="both"/>
        <w:rPr>
          <w:rFonts w:ascii="Aptos" w:hAnsi="Aptos" w:cs="Tahoma"/>
          <w:sz w:val="20"/>
          <w:szCs w:val="20"/>
        </w:rPr>
      </w:pPr>
      <w:bookmarkStart w:id="6" w:name="_Hlk89810242"/>
      <w:r w:rsidRPr="00D9391B">
        <w:rPr>
          <w:rFonts w:ascii="Aptos" w:hAnsi="Aptos" w:cs="Tahoma"/>
          <w:sz w:val="20"/>
          <w:szCs w:val="20"/>
        </w:rPr>
        <w:t xml:space="preserve">A detailed description of the subject of the contract and its assumptions are presented in the specification of the subject of the contract </w:t>
      </w:r>
      <w:bookmarkEnd w:id="6"/>
      <w:r w:rsidRPr="00D9391B">
        <w:rPr>
          <w:rFonts w:ascii="Aptos" w:hAnsi="Aptos" w:cs="Tahoma"/>
          <w:sz w:val="20"/>
          <w:szCs w:val="20"/>
        </w:rPr>
        <w:t>, constituting Annex 1a.</w:t>
      </w:r>
      <w:bookmarkStart w:id="7" w:name="_Hlk89809700"/>
    </w:p>
    <w:p w14:paraId="0FD4B57E" w14:textId="5359F6FC" w:rsidR="006460D8" w:rsidRPr="00D9391B" w:rsidRDefault="00A045B0" w:rsidP="00B5108D">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Calibri"/>
          <w:b/>
          <w:bCs/>
          <w:color w:val="auto"/>
          <w:sz w:val="20"/>
          <w:szCs w:val="20"/>
        </w:rPr>
        <w:t>Other requirements:</w:t>
      </w:r>
      <w:r w:rsidRPr="00D9391B">
        <w:rPr>
          <w:rFonts w:ascii="Aptos" w:hAnsi="Aptos" w:cs="Calibri"/>
          <w:color w:val="auto"/>
          <w:sz w:val="20"/>
          <w:szCs w:val="20"/>
        </w:rPr>
        <w:t xml:space="preserve"> </w:t>
      </w:r>
    </w:p>
    <w:p w14:paraId="12C523C5" w14:textId="24D7FBF1" w:rsidR="006460D8" w:rsidRPr="00D9391B" w:rsidRDefault="006460D8" w:rsidP="00B5108D">
      <w:pPr>
        <w:pStyle w:val="NormalnyWeb"/>
        <w:numPr>
          <w:ilvl w:val="0"/>
          <w:numId w:val="14"/>
        </w:numPr>
        <w:spacing w:before="0" w:beforeAutospacing="0" w:after="0" w:afterAutospacing="0" w:line="276" w:lineRule="auto"/>
        <w:jc w:val="both"/>
        <w:rPr>
          <w:rFonts w:ascii="Aptos" w:hAnsi="Aptos" w:cs="Calibri"/>
          <w:b/>
          <w:bCs/>
          <w:sz w:val="20"/>
          <w:szCs w:val="20"/>
        </w:rPr>
      </w:pPr>
      <w:bookmarkStart w:id="8" w:name="_Hlk161052678"/>
      <w:r w:rsidRPr="00D9391B">
        <w:rPr>
          <w:rFonts w:ascii="Aptos" w:hAnsi="Aptos" w:cstheme="minorHAnsi"/>
          <w:bCs/>
          <w:sz w:val="20"/>
          <w:szCs w:val="20"/>
        </w:rPr>
        <w:t xml:space="preserve">Delivery and assembly of a new, free from legal and physical defects (it will not infringe any rights, in </w:t>
      </w:r>
      <w:r w:rsidRPr="00D9391B">
        <w:rPr>
          <w:rFonts w:ascii="Aptos" w:hAnsi="Aptos" w:cs="Segoe UI"/>
          <w:sz w:val="20"/>
          <w:szCs w:val="20"/>
        </w:rPr>
        <w:t xml:space="preserve">particular intellectual property rights of third parties and will not be encumbered with any rights of third parties) subject of the order in accordance with the technical specifications, to the project implementation site: Lumel </w:t>
      </w:r>
      <w:proofErr w:type="spellStart"/>
      <w:r w:rsidRPr="00D9391B">
        <w:rPr>
          <w:rFonts w:ascii="Aptos" w:hAnsi="Aptos" w:cs="Segoe UI"/>
          <w:sz w:val="20"/>
          <w:szCs w:val="20"/>
        </w:rPr>
        <w:t>Spółka</w:t>
      </w:r>
      <w:proofErr w:type="spellEnd"/>
      <w:r w:rsidRPr="00D9391B">
        <w:rPr>
          <w:rFonts w:ascii="Aptos" w:hAnsi="Aptos" w:cs="Segoe UI"/>
          <w:sz w:val="20"/>
          <w:szCs w:val="20"/>
        </w:rPr>
        <w:t xml:space="preserve"> </w:t>
      </w:r>
      <w:proofErr w:type="spellStart"/>
      <w:r w:rsidRPr="00D9391B">
        <w:rPr>
          <w:rFonts w:ascii="Aptos" w:hAnsi="Aptos" w:cs="Segoe UI"/>
          <w:sz w:val="20"/>
          <w:szCs w:val="20"/>
        </w:rPr>
        <w:t>Akcyjna</w:t>
      </w:r>
      <w:proofErr w:type="spellEnd"/>
      <w:r w:rsidRPr="00D9391B">
        <w:rPr>
          <w:rFonts w:ascii="Aptos" w:hAnsi="Aptos" w:cs="Segoe UI"/>
          <w:sz w:val="20"/>
          <w:szCs w:val="20"/>
        </w:rPr>
        <w:t xml:space="preserve">. UL. SŁUBICKA 4, 65-127 ZIELONA GÓRA, NIP 9731024988, by </w:t>
      </w:r>
      <w:r w:rsidR="00C30A7F">
        <w:rPr>
          <w:rFonts w:ascii="Aptos" w:hAnsi="Aptos" w:cs="Segoe UI"/>
          <w:sz w:val="20"/>
          <w:szCs w:val="20"/>
          <w:highlight w:val="cyan"/>
        </w:rPr>
        <w:t>3</w:t>
      </w:r>
      <w:r w:rsidR="00CA3651">
        <w:rPr>
          <w:rFonts w:ascii="Aptos" w:hAnsi="Aptos" w:cs="Segoe UI"/>
          <w:sz w:val="20"/>
          <w:szCs w:val="20"/>
          <w:highlight w:val="cyan"/>
        </w:rPr>
        <w:t>1</w:t>
      </w:r>
      <w:r w:rsidR="00C30A7F">
        <w:rPr>
          <w:rFonts w:ascii="Aptos" w:hAnsi="Aptos" w:cs="Segoe UI"/>
          <w:sz w:val="20"/>
          <w:szCs w:val="20"/>
          <w:highlight w:val="cyan"/>
        </w:rPr>
        <w:t>.0</w:t>
      </w:r>
      <w:r w:rsidR="00CA3651">
        <w:rPr>
          <w:rFonts w:ascii="Aptos" w:hAnsi="Aptos" w:cs="Segoe UI"/>
          <w:sz w:val="20"/>
          <w:szCs w:val="20"/>
          <w:highlight w:val="cyan"/>
        </w:rPr>
        <w:t>7</w:t>
      </w:r>
      <w:r w:rsidR="00C30A7F">
        <w:rPr>
          <w:rFonts w:ascii="Aptos" w:hAnsi="Aptos" w:cs="Segoe UI"/>
          <w:sz w:val="20"/>
          <w:szCs w:val="20"/>
          <w:highlight w:val="cyan"/>
        </w:rPr>
        <w:t xml:space="preserve">.2026 at the latest </w:t>
      </w:r>
      <w:r w:rsidR="001355BD">
        <w:rPr>
          <w:rFonts w:ascii="Aptos" w:hAnsi="Aptos" w:cs="Segoe UI"/>
          <w:sz w:val="20"/>
          <w:szCs w:val="20"/>
        </w:rPr>
        <w:t>,</w:t>
      </w:r>
    </w:p>
    <w:p w14:paraId="2FF9FA86" w14:textId="77777777" w:rsidR="006460D8" w:rsidRPr="00D9391B" w:rsidRDefault="006460D8" w:rsidP="00B5108D">
      <w:pPr>
        <w:pStyle w:val="NormalnyWeb"/>
        <w:numPr>
          <w:ilvl w:val="0"/>
          <w:numId w:val="14"/>
        </w:numPr>
        <w:spacing w:before="0" w:beforeAutospacing="0" w:after="0" w:afterAutospacing="0" w:line="276" w:lineRule="auto"/>
        <w:rPr>
          <w:rFonts w:ascii="Aptos" w:hAnsi="Aptos" w:cs="Segoe UI"/>
          <w:sz w:val="20"/>
          <w:szCs w:val="20"/>
        </w:rPr>
      </w:pPr>
      <w:r w:rsidRPr="00D9391B">
        <w:rPr>
          <w:rFonts w:ascii="Aptos" w:hAnsi="Aptos" w:cs="Segoe UI"/>
          <w:sz w:val="20"/>
          <w:szCs w:val="20"/>
        </w:rPr>
        <w:t>complete set of instructions in Polish;</w:t>
      </w:r>
    </w:p>
    <w:p w14:paraId="53463BD1" w14:textId="1895EE84" w:rsidR="006460D8" w:rsidRPr="00D9391B" w:rsidRDefault="006460D8" w:rsidP="00B5108D">
      <w:pPr>
        <w:pStyle w:val="NormalnyWeb"/>
        <w:numPr>
          <w:ilvl w:val="0"/>
          <w:numId w:val="14"/>
        </w:numPr>
        <w:spacing w:before="0" w:beforeAutospacing="0" w:after="0" w:afterAutospacing="0" w:line="276" w:lineRule="auto"/>
        <w:rPr>
          <w:rFonts w:ascii="Aptos" w:hAnsi="Aptos" w:cs="Segoe UI"/>
          <w:sz w:val="20"/>
          <w:szCs w:val="20"/>
        </w:rPr>
      </w:pPr>
      <w:r w:rsidRPr="00D9391B">
        <w:rPr>
          <w:rFonts w:ascii="Aptos" w:hAnsi="Aptos" w:cs="Segoe UI"/>
          <w:sz w:val="20"/>
          <w:szCs w:val="20"/>
        </w:rPr>
        <w:t>CE declaration of conformity – after delivery of the device,</w:t>
      </w:r>
    </w:p>
    <w:p w14:paraId="240CB997" w14:textId="0F870EB1" w:rsidR="006460D8" w:rsidRPr="00D9391B" w:rsidRDefault="006460D8" w:rsidP="00B5108D">
      <w:pPr>
        <w:pStyle w:val="NormalnyWeb"/>
        <w:numPr>
          <w:ilvl w:val="0"/>
          <w:numId w:val="14"/>
        </w:numPr>
        <w:spacing w:before="0" w:beforeAutospacing="0" w:after="0" w:afterAutospacing="0" w:line="276" w:lineRule="auto"/>
        <w:rPr>
          <w:rFonts w:ascii="Aptos" w:hAnsi="Aptos" w:cstheme="minorHAnsi"/>
          <w:bCs/>
          <w:sz w:val="20"/>
          <w:szCs w:val="20"/>
        </w:rPr>
      </w:pPr>
      <w:r w:rsidRPr="00D9391B">
        <w:rPr>
          <w:rFonts w:ascii="Aptos" w:hAnsi="Aptos" w:cstheme="minorHAnsi"/>
          <w:bCs/>
          <w:sz w:val="20"/>
          <w:szCs w:val="20"/>
        </w:rPr>
        <w:t>supervision over the launch of the subject of the order (launch of the subject of the order on projects indicated by the ordering party).</w:t>
      </w:r>
    </w:p>
    <w:p w14:paraId="17389BF4" w14:textId="5D429DC6" w:rsidR="006460D8" w:rsidRPr="00D9391B" w:rsidRDefault="006460D8" w:rsidP="00B5108D">
      <w:pPr>
        <w:pStyle w:val="Akapitzlist"/>
        <w:numPr>
          <w:ilvl w:val="0"/>
          <w:numId w:val="14"/>
        </w:numPr>
        <w:tabs>
          <w:tab w:val="left" w:pos="6237"/>
          <w:tab w:val="right" w:pos="7938"/>
        </w:tabs>
        <w:suppressAutoHyphens/>
        <w:autoSpaceDN w:val="0"/>
        <w:spacing w:after="0" w:line="276" w:lineRule="auto"/>
        <w:jc w:val="both"/>
        <w:rPr>
          <w:rFonts w:ascii="Aptos" w:eastAsia="Arial" w:hAnsi="Aptos" w:cs="Arial"/>
          <w:color w:val="auto"/>
          <w:kern w:val="3"/>
          <w:sz w:val="20"/>
          <w:szCs w:val="20"/>
          <w:lang w:eastAsia="zh-CN"/>
        </w:rPr>
      </w:pPr>
      <w:r w:rsidRPr="00D9391B">
        <w:rPr>
          <w:rFonts w:ascii="Aptos" w:eastAsia="Arial" w:hAnsi="Aptos" w:cs="Arial"/>
          <w:color w:val="auto"/>
          <w:kern w:val="3"/>
          <w:sz w:val="20"/>
          <w:szCs w:val="20"/>
          <w:lang w:eastAsia="zh-CN"/>
        </w:rPr>
        <w:t>costs: transport and insurance of delivery to the Investor's plant – at the supplier's expense;</w:t>
      </w:r>
    </w:p>
    <w:p w14:paraId="71C3A369" w14:textId="1663B078" w:rsidR="006460D8" w:rsidRPr="00D9391B" w:rsidRDefault="006460D8" w:rsidP="00B5108D">
      <w:pPr>
        <w:pStyle w:val="Akapitzlist"/>
        <w:numPr>
          <w:ilvl w:val="0"/>
          <w:numId w:val="14"/>
        </w:numPr>
        <w:tabs>
          <w:tab w:val="left" w:pos="6237"/>
          <w:tab w:val="right" w:pos="7938"/>
        </w:tabs>
        <w:suppressAutoHyphens/>
        <w:autoSpaceDN w:val="0"/>
        <w:spacing w:after="0" w:line="276" w:lineRule="auto"/>
        <w:jc w:val="both"/>
        <w:rPr>
          <w:rFonts w:ascii="Aptos" w:eastAsia="Arial" w:hAnsi="Aptos" w:cs="Arial"/>
          <w:color w:val="auto"/>
          <w:kern w:val="3"/>
          <w:sz w:val="20"/>
          <w:szCs w:val="20"/>
          <w:lang w:eastAsia="zh-CN"/>
        </w:rPr>
      </w:pPr>
      <w:r w:rsidRPr="00D9391B">
        <w:rPr>
          <w:rFonts w:ascii="Aptos" w:eastAsia="Arial" w:hAnsi="Aptos" w:cs="Arial"/>
          <w:color w:val="auto"/>
          <w:kern w:val="3"/>
          <w:sz w:val="20"/>
          <w:szCs w:val="20"/>
          <w:lang w:eastAsia="zh-CN"/>
        </w:rPr>
        <w:t>installation, start-up and training in Polish – at the Investor’s premises – at the supplier’s expense;</w:t>
      </w:r>
    </w:p>
    <w:p w14:paraId="7960EB70" w14:textId="5039D03B" w:rsidR="006460D8" w:rsidRPr="00D9391B" w:rsidRDefault="00546C3C" w:rsidP="00B5108D">
      <w:pPr>
        <w:pStyle w:val="Akapitzlist"/>
        <w:numPr>
          <w:ilvl w:val="0"/>
          <w:numId w:val="14"/>
        </w:numPr>
        <w:tabs>
          <w:tab w:val="left" w:pos="6237"/>
          <w:tab w:val="right" w:pos="7938"/>
        </w:tabs>
        <w:suppressAutoHyphens/>
        <w:autoSpaceDN w:val="0"/>
        <w:spacing w:after="0" w:line="276" w:lineRule="auto"/>
        <w:jc w:val="both"/>
        <w:rPr>
          <w:rFonts w:ascii="Aptos" w:eastAsia="Arial" w:hAnsi="Aptos" w:cs="Arial"/>
          <w:color w:val="auto"/>
          <w:kern w:val="3"/>
          <w:sz w:val="20"/>
          <w:szCs w:val="20"/>
          <w:lang w:eastAsia="zh-CN"/>
        </w:rPr>
      </w:pPr>
      <w:r>
        <w:rPr>
          <w:rFonts w:ascii="Aptos" w:eastAsia="Arial" w:hAnsi="Aptos" w:cs="Arial"/>
          <w:color w:val="auto"/>
          <w:kern w:val="3"/>
          <w:sz w:val="20"/>
          <w:szCs w:val="20"/>
          <w:lang w:eastAsia="zh-CN"/>
        </w:rPr>
        <w:t>a declaration by the supplier that he has read the content of the above-mentioned request for quotation, does not raise any objections to it and accepts the terms and conditions contained therein.</w:t>
      </w:r>
    </w:p>
    <w:p w14:paraId="16352CB0" w14:textId="77777777" w:rsidR="006460D8" w:rsidRDefault="006460D8" w:rsidP="00B5108D">
      <w:pPr>
        <w:pStyle w:val="Akapitzlist"/>
        <w:numPr>
          <w:ilvl w:val="0"/>
          <w:numId w:val="14"/>
        </w:numPr>
        <w:tabs>
          <w:tab w:val="left" w:pos="6237"/>
          <w:tab w:val="right" w:pos="7938"/>
        </w:tabs>
        <w:suppressAutoHyphens/>
        <w:autoSpaceDN w:val="0"/>
        <w:spacing w:after="0" w:line="276" w:lineRule="auto"/>
        <w:jc w:val="both"/>
        <w:rPr>
          <w:rFonts w:ascii="Aptos" w:eastAsia="Arial" w:hAnsi="Aptos" w:cs="Arial"/>
          <w:color w:val="auto"/>
          <w:kern w:val="3"/>
          <w:sz w:val="20"/>
          <w:szCs w:val="20"/>
          <w:lang w:eastAsia="zh-CN"/>
        </w:rPr>
      </w:pPr>
      <w:r w:rsidRPr="00D9391B">
        <w:rPr>
          <w:rFonts w:ascii="Aptos" w:eastAsia="Arial" w:hAnsi="Aptos" w:cs="Arial"/>
          <w:color w:val="auto"/>
          <w:kern w:val="3"/>
          <w:sz w:val="20"/>
          <w:szCs w:val="20"/>
          <w:lang w:eastAsia="zh-CN"/>
        </w:rPr>
        <w:t>The offered Delivery Item meets the technical and quality requirements specified in the subject of the above-mentioned request for quotation.</w:t>
      </w:r>
    </w:p>
    <w:p w14:paraId="11001F4D" w14:textId="56374E6A" w:rsidR="006460D8" w:rsidRDefault="006460D8" w:rsidP="00B5108D">
      <w:pPr>
        <w:pStyle w:val="Akapitzlist"/>
        <w:numPr>
          <w:ilvl w:val="0"/>
          <w:numId w:val="14"/>
        </w:numPr>
        <w:tabs>
          <w:tab w:val="left" w:pos="6237"/>
          <w:tab w:val="right" w:pos="7938"/>
        </w:tabs>
        <w:suppressAutoHyphens/>
        <w:autoSpaceDN w:val="0"/>
        <w:spacing w:after="0" w:line="276" w:lineRule="auto"/>
        <w:jc w:val="both"/>
        <w:rPr>
          <w:rFonts w:ascii="Aptos" w:hAnsi="Aptos" w:cs="Tahoma"/>
          <w:color w:val="auto"/>
          <w:sz w:val="20"/>
          <w:szCs w:val="20"/>
        </w:rPr>
      </w:pPr>
      <w:r w:rsidRPr="00D9391B">
        <w:rPr>
          <w:rFonts w:ascii="Aptos" w:hAnsi="Aptos" w:cs="Tahoma"/>
          <w:color w:val="auto"/>
          <w:sz w:val="20"/>
          <w:szCs w:val="20"/>
        </w:rPr>
        <w:t>During the warranty period, the supplier will provide free service, including telephone consultations, excluding activities and parts not covered by the warranty,</w:t>
      </w:r>
    </w:p>
    <w:p w14:paraId="707F70BD" w14:textId="40BD26DF" w:rsidR="00BD1E19" w:rsidRPr="009627EE" w:rsidRDefault="00BD1E19" w:rsidP="00B5108D">
      <w:pPr>
        <w:pStyle w:val="Akapitzlist"/>
        <w:numPr>
          <w:ilvl w:val="0"/>
          <w:numId w:val="14"/>
        </w:numPr>
        <w:tabs>
          <w:tab w:val="left" w:pos="6237"/>
          <w:tab w:val="right" w:pos="7938"/>
        </w:tabs>
        <w:suppressAutoHyphens/>
        <w:autoSpaceDN w:val="0"/>
        <w:spacing w:after="0" w:line="276" w:lineRule="auto"/>
        <w:jc w:val="both"/>
        <w:rPr>
          <w:rFonts w:ascii="Aptos" w:hAnsi="Aptos" w:cs="Tahoma"/>
          <w:color w:val="auto"/>
          <w:sz w:val="20"/>
          <w:szCs w:val="20"/>
        </w:rPr>
      </w:pPr>
      <w:r w:rsidRPr="009627EE">
        <w:rPr>
          <w:rFonts w:ascii="Aptos" w:hAnsi="Aptos" w:cs="Tahoma"/>
          <w:color w:val="auto"/>
          <w:sz w:val="20"/>
          <w:szCs w:val="20"/>
        </w:rPr>
        <w:t xml:space="preserve">Warranty: minimum </w:t>
      </w:r>
      <w:r w:rsidR="00CA3651">
        <w:rPr>
          <w:rFonts w:ascii="Aptos" w:hAnsi="Aptos" w:cs="Tahoma"/>
          <w:color w:val="auto"/>
          <w:sz w:val="20"/>
          <w:szCs w:val="20"/>
        </w:rPr>
        <w:t>12</w:t>
      </w:r>
      <w:r w:rsidRPr="009627EE">
        <w:rPr>
          <w:rFonts w:ascii="Aptos" w:hAnsi="Aptos" w:cs="Tahoma"/>
          <w:color w:val="auto"/>
          <w:sz w:val="20"/>
          <w:szCs w:val="20"/>
        </w:rPr>
        <w:t xml:space="preserve"> months</w:t>
      </w:r>
    </w:p>
    <w:p w14:paraId="4CBD8BC3" w14:textId="77777777" w:rsidR="006460D8" w:rsidRPr="00D9391B" w:rsidRDefault="006460D8" w:rsidP="00B5108D">
      <w:pPr>
        <w:pStyle w:val="Akapitzlist"/>
        <w:numPr>
          <w:ilvl w:val="0"/>
          <w:numId w:val="14"/>
        </w:numPr>
        <w:tabs>
          <w:tab w:val="left" w:pos="6237"/>
          <w:tab w:val="right" w:pos="7938"/>
        </w:tabs>
        <w:suppressAutoHyphens/>
        <w:autoSpaceDN w:val="0"/>
        <w:spacing w:after="0" w:line="276" w:lineRule="auto"/>
        <w:jc w:val="both"/>
        <w:rPr>
          <w:rFonts w:ascii="Aptos" w:hAnsi="Aptos" w:cs="Tahoma"/>
          <w:color w:val="auto"/>
          <w:sz w:val="20"/>
          <w:szCs w:val="20"/>
        </w:rPr>
      </w:pPr>
      <w:r w:rsidRPr="00D9391B">
        <w:rPr>
          <w:rFonts w:ascii="Aptos" w:hAnsi="Aptos" w:cs="Tahoma"/>
          <w:color w:val="auto"/>
          <w:sz w:val="20"/>
          <w:szCs w:val="20"/>
        </w:rPr>
        <w:t>undertakes to remove each reported defect in accordance with the following principles:</w:t>
      </w:r>
    </w:p>
    <w:p w14:paraId="13E8758B" w14:textId="77777777" w:rsidR="00B52E55" w:rsidRPr="00B92B68" w:rsidRDefault="00B52E55" w:rsidP="00B5108D">
      <w:pPr>
        <w:pStyle w:val="Akapitzlist"/>
        <w:numPr>
          <w:ilvl w:val="0"/>
          <w:numId w:val="14"/>
        </w:numPr>
        <w:tabs>
          <w:tab w:val="left" w:pos="6237"/>
          <w:tab w:val="right" w:pos="7938"/>
        </w:tabs>
        <w:suppressAutoHyphens/>
        <w:autoSpaceDN w:val="0"/>
        <w:spacing w:after="0" w:line="276" w:lineRule="auto"/>
        <w:jc w:val="both"/>
        <w:rPr>
          <w:rFonts w:ascii="Aptos" w:hAnsi="Aptos" w:cs="Tahoma"/>
          <w:color w:val="auto"/>
          <w:sz w:val="20"/>
          <w:szCs w:val="20"/>
        </w:rPr>
      </w:pPr>
      <w:r w:rsidRPr="00D9391B">
        <w:rPr>
          <w:rFonts w:ascii="Aptos" w:hAnsi="Aptos" w:cs="Tahoma"/>
          <w:color w:val="auto"/>
          <w:sz w:val="20"/>
          <w:szCs w:val="20"/>
        </w:rPr>
        <w:t>During the warranty period, the Seller undertakes to remove each reported defect in accordance with the following principles:</w:t>
      </w:r>
    </w:p>
    <w:p w14:paraId="57F22226" w14:textId="77777777" w:rsidR="00B52E55" w:rsidRPr="009627EE" w:rsidRDefault="00B52E55" w:rsidP="00B5108D">
      <w:pPr>
        <w:pStyle w:val="Akapitzlist"/>
        <w:numPr>
          <w:ilvl w:val="0"/>
          <w:numId w:val="19"/>
        </w:numPr>
        <w:spacing w:after="0" w:line="276" w:lineRule="auto"/>
        <w:jc w:val="both"/>
        <w:rPr>
          <w:rFonts w:ascii="Aptos" w:eastAsia="Times New Roman" w:hAnsi="Aptos" w:cs="Arial"/>
          <w:color w:val="auto"/>
          <w:sz w:val="20"/>
          <w:szCs w:val="20"/>
          <w:lang w:eastAsia="pl-PL"/>
        </w:rPr>
      </w:pPr>
      <w:bookmarkStart w:id="9" w:name="_Hlk192491201"/>
      <w:r w:rsidRPr="009627EE">
        <w:rPr>
          <w:rFonts w:ascii="Aptos" w:hAnsi="Aptos" w:cs="Arial"/>
          <w:color w:val="auto"/>
          <w:sz w:val="20"/>
          <w:szCs w:val="20"/>
        </w:rPr>
        <w:t>telephone contact - within 24 hours of notification,</w:t>
      </w:r>
    </w:p>
    <w:p w14:paraId="7F14DEAC" w14:textId="77777777" w:rsidR="00B52E55" w:rsidRPr="009627EE" w:rsidRDefault="00B52E55" w:rsidP="00B5108D">
      <w:pPr>
        <w:pStyle w:val="Akapitzlist"/>
        <w:numPr>
          <w:ilvl w:val="0"/>
          <w:numId w:val="19"/>
        </w:numPr>
        <w:spacing w:after="0" w:line="276" w:lineRule="auto"/>
        <w:jc w:val="both"/>
        <w:rPr>
          <w:rFonts w:ascii="Aptos" w:hAnsi="Aptos" w:cs="Tahoma"/>
          <w:color w:val="auto"/>
          <w:sz w:val="20"/>
          <w:szCs w:val="20"/>
        </w:rPr>
      </w:pPr>
      <w:r w:rsidRPr="009627EE">
        <w:rPr>
          <w:rFonts w:ascii="Aptos" w:hAnsi="Aptos" w:cs="Tahoma"/>
          <w:color w:val="auto"/>
          <w:sz w:val="20"/>
          <w:szCs w:val="20"/>
        </w:rPr>
        <w:t>By response to a notification, the parties understand the arrival of the Seller's service employee at the Buyer's premises.</w:t>
      </w:r>
    </w:p>
    <w:p w14:paraId="73E9D378" w14:textId="1725C1AA" w:rsidR="00C46340" w:rsidRPr="009627EE" w:rsidRDefault="00B52E55" w:rsidP="00B5108D">
      <w:pPr>
        <w:pStyle w:val="Akapitzlist"/>
        <w:numPr>
          <w:ilvl w:val="0"/>
          <w:numId w:val="19"/>
        </w:numPr>
        <w:spacing w:after="0" w:line="276" w:lineRule="auto"/>
        <w:jc w:val="both"/>
        <w:rPr>
          <w:rFonts w:ascii="Aptos" w:hAnsi="Aptos" w:cs="Tahoma"/>
          <w:color w:val="auto"/>
          <w:sz w:val="20"/>
          <w:szCs w:val="20"/>
        </w:rPr>
      </w:pPr>
      <w:r w:rsidRPr="009627EE">
        <w:rPr>
          <w:rFonts w:ascii="Aptos" w:hAnsi="Aptos" w:cs="Tahoma"/>
          <w:color w:val="auto"/>
          <w:sz w:val="20"/>
          <w:szCs w:val="20"/>
        </w:rPr>
        <w:t>As part of the repair, the Customer undertakes to remove the fault in accordance with the offer, but no later than 48 hours from the moment of commencement of service activities:</w:t>
      </w:r>
      <w:bookmarkStart w:id="10" w:name="_Hlk192499638"/>
      <w:r w:rsidR="00C46340" w:rsidRPr="009627EE">
        <w:rPr>
          <w:rFonts w:ascii="Aptos" w:hAnsi="Aptos" w:cs="Tahoma"/>
          <w:color w:val="auto"/>
          <w:sz w:val="20"/>
          <w:szCs w:val="20"/>
        </w:rPr>
        <w:t xml:space="preserve"> </w:t>
      </w:r>
      <w:r w:rsidRPr="009627EE">
        <w:rPr>
          <w:rFonts w:ascii="Aptos" w:hAnsi="Aptos" w:cs="Tahoma"/>
          <w:sz w:val="20"/>
          <w:szCs w:val="20"/>
        </w:rPr>
        <w:t>in the event that the nature of the failure does not require obtaining spare parts from the manufacturers of the Devices.</w:t>
      </w:r>
    </w:p>
    <w:p w14:paraId="4D147AF1" w14:textId="3EA7DD9E" w:rsidR="00C46340" w:rsidRPr="009627EE" w:rsidRDefault="00C46340" w:rsidP="00B5108D">
      <w:pPr>
        <w:pStyle w:val="Akapitzlist"/>
        <w:numPr>
          <w:ilvl w:val="1"/>
          <w:numId w:val="19"/>
        </w:numPr>
        <w:spacing w:after="0" w:line="276" w:lineRule="auto"/>
        <w:jc w:val="both"/>
        <w:rPr>
          <w:rFonts w:ascii="Aptos" w:hAnsi="Aptos" w:cs="Tahoma"/>
          <w:color w:val="auto"/>
          <w:sz w:val="20"/>
          <w:szCs w:val="20"/>
        </w:rPr>
      </w:pPr>
      <w:r w:rsidRPr="009627EE">
        <w:rPr>
          <w:rFonts w:ascii="Aptos" w:hAnsi="Aptos" w:cs="Tahoma"/>
          <w:sz w:val="20"/>
          <w:szCs w:val="20"/>
        </w:rPr>
        <w:t>if the nature of the failure requires obtaining spare parts from the manufacturer of the Devices, the Seller undertakes to remove the fault within 10 working days,</w:t>
      </w:r>
    </w:p>
    <w:p w14:paraId="2A466E3C" w14:textId="7CA788CA" w:rsidR="00B52E55" w:rsidRPr="009627EE" w:rsidRDefault="00B52E55" w:rsidP="003979FF">
      <w:pPr>
        <w:pStyle w:val="Akapitzlist"/>
        <w:spacing w:after="0" w:line="276" w:lineRule="auto"/>
        <w:ind w:left="2160"/>
        <w:jc w:val="both"/>
        <w:rPr>
          <w:rFonts w:ascii="Aptos" w:hAnsi="Aptos" w:cs="Tahoma"/>
          <w:strike/>
          <w:color w:val="auto"/>
          <w:sz w:val="20"/>
          <w:szCs w:val="20"/>
        </w:rPr>
      </w:pPr>
    </w:p>
    <w:bookmarkEnd w:id="9"/>
    <w:bookmarkEnd w:id="10"/>
    <w:p w14:paraId="0E7D2397" w14:textId="77777777" w:rsidR="006460D8" w:rsidRPr="009627EE" w:rsidRDefault="006460D8" w:rsidP="00B5108D">
      <w:pPr>
        <w:tabs>
          <w:tab w:val="left" w:pos="6237"/>
          <w:tab w:val="right" w:pos="7938"/>
        </w:tabs>
        <w:suppressAutoHyphens/>
        <w:autoSpaceDN w:val="0"/>
        <w:spacing w:after="0" w:line="276" w:lineRule="auto"/>
        <w:jc w:val="both"/>
        <w:rPr>
          <w:rFonts w:ascii="Aptos" w:eastAsia="Arial" w:hAnsi="Aptos" w:cs="Arial"/>
          <w:kern w:val="3"/>
          <w:sz w:val="20"/>
          <w:szCs w:val="20"/>
          <w:lang w:eastAsia="zh-CN"/>
        </w:rPr>
      </w:pPr>
    </w:p>
    <w:bookmarkEnd w:id="7"/>
    <w:p w14:paraId="6C4A7520" w14:textId="567FBAC1" w:rsidR="008A0A11" w:rsidRPr="009627EE" w:rsidRDefault="00B63580" w:rsidP="00B5108D">
      <w:pPr>
        <w:pStyle w:val="Akapitzlist"/>
        <w:numPr>
          <w:ilvl w:val="0"/>
          <w:numId w:val="11"/>
        </w:numPr>
        <w:spacing w:after="0" w:line="276" w:lineRule="auto"/>
        <w:jc w:val="both"/>
        <w:rPr>
          <w:rFonts w:ascii="Aptos" w:hAnsi="Aptos" w:cs="Tahoma"/>
          <w:color w:val="auto"/>
          <w:sz w:val="20"/>
          <w:szCs w:val="20"/>
        </w:rPr>
      </w:pPr>
      <w:r w:rsidRPr="009627EE">
        <w:rPr>
          <w:rFonts w:ascii="Aptos" w:hAnsi="Aptos" w:cs="Tahoma"/>
          <w:color w:val="auto"/>
          <w:sz w:val="20"/>
          <w:szCs w:val="20"/>
        </w:rPr>
        <w:lastRenderedPageBreak/>
        <w:t xml:space="preserve">Order fulfillment period: </w:t>
      </w:r>
      <w:r w:rsidR="00532C1D" w:rsidRPr="009627EE">
        <w:rPr>
          <w:rFonts w:ascii="Aptos" w:hAnsi="Aptos" w:cs="Tahoma"/>
          <w:b/>
          <w:bCs/>
          <w:color w:val="auto"/>
          <w:sz w:val="20"/>
          <w:szCs w:val="20"/>
        </w:rPr>
        <w:t xml:space="preserve">max. until </w:t>
      </w:r>
      <w:r w:rsidR="00C30A7F">
        <w:rPr>
          <w:rFonts w:ascii="Aptos" w:hAnsi="Aptos" w:cs="Tahoma"/>
          <w:b/>
          <w:bCs/>
          <w:color w:val="auto"/>
          <w:sz w:val="20"/>
          <w:szCs w:val="20"/>
          <w:highlight w:val="cyan"/>
        </w:rPr>
        <w:t>Ju</w:t>
      </w:r>
      <w:r w:rsidR="00CA3651">
        <w:rPr>
          <w:rFonts w:ascii="Aptos" w:hAnsi="Aptos" w:cs="Tahoma"/>
          <w:b/>
          <w:bCs/>
          <w:color w:val="auto"/>
          <w:sz w:val="20"/>
          <w:szCs w:val="20"/>
          <w:highlight w:val="cyan"/>
        </w:rPr>
        <w:t>ly</w:t>
      </w:r>
      <w:r w:rsidR="00C30A7F">
        <w:rPr>
          <w:rFonts w:ascii="Aptos" w:hAnsi="Aptos" w:cs="Tahoma"/>
          <w:b/>
          <w:bCs/>
          <w:color w:val="auto"/>
          <w:sz w:val="20"/>
          <w:szCs w:val="20"/>
          <w:highlight w:val="cyan"/>
        </w:rPr>
        <w:t xml:space="preserve"> 3</w:t>
      </w:r>
      <w:r w:rsidR="00CA3651">
        <w:rPr>
          <w:rFonts w:ascii="Aptos" w:hAnsi="Aptos" w:cs="Tahoma"/>
          <w:b/>
          <w:bCs/>
          <w:color w:val="auto"/>
          <w:sz w:val="20"/>
          <w:szCs w:val="20"/>
          <w:highlight w:val="cyan"/>
        </w:rPr>
        <w:t>1</w:t>
      </w:r>
      <w:r w:rsidR="00C30A7F">
        <w:rPr>
          <w:rFonts w:ascii="Aptos" w:hAnsi="Aptos" w:cs="Tahoma"/>
          <w:b/>
          <w:bCs/>
          <w:color w:val="auto"/>
          <w:sz w:val="20"/>
          <w:szCs w:val="20"/>
          <w:highlight w:val="cyan"/>
        </w:rPr>
        <w:t xml:space="preserve">, </w:t>
      </w:r>
      <w:r w:rsidR="00332382">
        <w:rPr>
          <w:rFonts w:ascii="Aptos" w:hAnsi="Aptos" w:cs="Tahoma"/>
          <w:b/>
          <w:bCs/>
          <w:color w:val="auto"/>
          <w:sz w:val="20"/>
          <w:szCs w:val="20"/>
        </w:rPr>
        <w:t>2026</w:t>
      </w:r>
      <w:r w:rsidR="0070364E" w:rsidRPr="009627EE">
        <w:rPr>
          <w:rFonts w:ascii="Aptos" w:hAnsi="Aptos" w:cs="Tahoma"/>
          <w:color w:val="auto"/>
          <w:sz w:val="20"/>
          <w:szCs w:val="20"/>
        </w:rPr>
        <w:t xml:space="preserve"> </w:t>
      </w:r>
    </w:p>
    <w:p w14:paraId="5CD24124" w14:textId="547298BB" w:rsidR="005A03F8" w:rsidRPr="009627EE" w:rsidRDefault="005A03F8" w:rsidP="00B5108D">
      <w:pPr>
        <w:pStyle w:val="Akapitzlist"/>
        <w:numPr>
          <w:ilvl w:val="0"/>
          <w:numId w:val="11"/>
        </w:numPr>
        <w:spacing w:after="0" w:line="276" w:lineRule="auto"/>
        <w:jc w:val="both"/>
        <w:rPr>
          <w:rFonts w:ascii="Aptos" w:hAnsi="Aptos" w:cs="Tahoma"/>
          <w:b/>
          <w:bCs/>
          <w:color w:val="auto"/>
          <w:sz w:val="20"/>
          <w:szCs w:val="20"/>
        </w:rPr>
      </w:pPr>
      <w:r w:rsidRPr="009627EE">
        <w:rPr>
          <w:rFonts w:ascii="Aptos" w:hAnsi="Aptos" w:cs="Tahoma"/>
          <w:b/>
          <w:bCs/>
          <w:color w:val="auto"/>
          <w:sz w:val="20"/>
          <w:szCs w:val="20"/>
        </w:rPr>
        <w:t>The order will be fulfilled during continuous production – it is not possible to stop production for the duration of the order.</w:t>
      </w:r>
    </w:p>
    <w:bookmarkEnd w:id="8"/>
    <w:p w14:paraId="3E19CE0D" w14:textId="77777777" w:rsidR="00D61DA8" w:rsidRPr="009627EE" w:rsidRDefault="00365C8E" w:rsidP="00B5108D">
      <w:pPr>
        <w:pStyle w:val="Akapitzlist"/>
        <w:numPr>
          <w:ilvl w:val="0"/>
          <w:numId w:val="11"/>
        </w:numPr>
        <w:spacing w:after="0" w:line="276" w:lineRule="auto"/>
        <w:jc w:val="both"/>
        <w:rPr>
          <w:rFonts w:ascii="Aptos" w:hAnsi="Aptos" w:cs="Tahoma"/>
          <w:color w:val="auto"/>
          <w:sz w:val="20"/>
          <w:szCs w:val="20"/>
        </w:rPr>
      </w:pPr>
      <w:r w:rsidRPr="009627EE">
        <w:rPr>
          <w:rFonts w:ascii="Aptos" w:hAnsi="Aptos" w:cs="Tahoma"/>
          <w:color w:val="auto"/>
          <w:sz w:val="20"/>
          <w:szCs w:val="20"/>
        </w:rPr>
        <w:t>The Project implementation period is consistent with the period of implementation of the Contractor's tasks: in accordance with the Detailed description of the subject of the order;</w:t>
      </w:r>
      <w:bookmarkStart w:id="11" w:name="_Hlk157359272"/>
    </w:p>
    <w:p w14:paraId="2480A758" w14:textId="5CBCBE3D" w:rsidR="00B52E55" w:rsidRPr="00C30A7F" w:rsidRDefault="00DB758F" w:rsidP="00B5108D">
      <w:pPr>
        <w:pStyle w:val="Akapitzlist"/>
        <w:numPr>
          <w:ilvl w:val="0"/>
          <w:numId w:val="11"/>
        </w:numPr>
        <w:spacing w:after="0" w:line="276" w:lineRule="auto"/>
        <w:jc w:val="both"/>
        <w:rPr>
          <w:rFonts w:ascii="Aptos" w:hAnsi="Aptos" w:cs="Tahoma"/>
          <w:color w:val="auto"/>
          <w:sz w:val="20"/>
          <w:szCs w:val="20"/>
          <w:highlight w:val="cyan"/>
        </w:rPr>
      </w:pPr>
      <w:r w:rsidRPr="00C30A7F">
        <w:rPr>
          <w:rFonts w:ascii="Aptos" w:hAnsi="Aptos" w:cs="Tahoma"/>
          <w:color w:val="auto"/>
          <w:sz w:val="20"/>
          <w:szCs w:val="20"/>
          <w:highlight w:val="cyan"/>
        </w:rPr>
        <w:t xml:space="preserve">Payment terms will be specified in the agreement between the Contractor and the Ordering Party, </w:t>
      </w:r>
      <w:bookmarkStart w:id="12" w:name="_Hlk191361498"/>
      <w:r w:rsidRPr="00C30A7F">
        <w:rPr>
          <w:rFonts w:ascii="Aptos" w:hAnsi="Aptos" w:cs="Tahoma"/>
          <w:sz w:val="20"/>
          <w:szCs w:val="20"/>
          <w:highlight w:val="cyan"/>
        </w:rPr>
        <w:t xml:space="preserve">The final invoice will be issued after receipt of the ordered item, confirmed by an unconditional acceptance protocol, executed in writing between the Ordering Party and the Contractor </w:t>
      </w:r>
      <w:bookmarkEnd w:id="12"/>
      <w:r w:rsidRPr="00C30A7F">
        <w:rPr>
          <w:rFonts w:ascii="Aptos" w:hAnsi="Aptos" w:cs="Tahoma"/>
          <w:color w:val="auto"/>
          <w:sz w:val="20"/>
          <w:szCs w:val="20"/>
          <w:highlight w:val="cyan"/>
        </w:rPr>
        <w:t>.</w:t>
      </w:r>
    </w:p>
    <w:p w14:paraId="78C96D32" w14:textId="1C0C736B" w:rsidR="00333778" w:rsidRPr="00D9391B" w:rsidRDefault="00333778" w:rsidP="00B5108D">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Tahoma"/>
          <w:color w:val="auto"/>
          <w:sz w:val="20"/>
          <w:szCs w:val="20"/>
        </w:rPr>
        <w:t>Each service procedure will be concluded with the signing of a service protocol by the parties, confirming that the reported fault has been removed.</w:t>
      </w:r>
    </w:p>
    <w:p w14:paraId="4EC72C3E" w14:textId="6BB9A241" w:rsidR="00B52E55" w:rsidRPr="006F4E13" w:rsidRDefault="00333778" w:rsidP="006F4E13">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Tahoma"/>
          <w:color w:val="auto"/>
          <w:sz w:val="20"/>
          <w:szCs w:val="20"/>
        </w:rPr>
        <w:t>The Seller will provide post-warranty service under the terms and conditions set out in a separate agreement.</w:t>
      </w:r>
    </w:p>
    <w:bookmarkEnd w:id="11"/>
    <w:p w14:paraId="0F14E0FB" w14:textId="7B0EC1C7" w:rsidR="008A0A11" w:rsidRPr="00D9391B" w:rsidRDefault="00C0220E" w:rsidP="00B5108D">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The Ordering Party </w:t>
      </w:r>
      <w:r w:rsidR="00742ECF" w:rsidRPr="00D9391B">
        <w:rPr>
          <w:rFonts w:ascii="Aptos" w:hAnsi="Aptos" w:cs="Tahoma"/>
          <w:color w:val="auto"/>
          <w:sz w:val="20"/>
          <w:szCs w:val="20"/>
          <w:u w:val="single"/>
        </w:rPr>
        <w:t xml:space="preserve">does not allow </w:t>
      </w:r>
      <w:r w:rsidR="00BC7DBF" w:rsidRPr="00D9391B">
        <w:rPr>
          <w:rFonts w:ascii="Aptos" w:hAnsi="Aptos" w:cs="Tahoma"/>
          <w:color w:val="auto"/>
          <w:sz w:val="20"/>
          <w:szCs w:val="20"/>
        </w:rPr>
        <w:t>partial offers.</w:t>
      </w:r>
    </w:p>
    <w:p w14:paraId="6B5AA83A" w14:textId="4B26D4EE" w:rsidR="008A0A11" w:rsidRPr="00D9391B" w:rsidRDefault="00C0220E" w:rsidP="00B5108D">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The Ordering Party </w:t>
      </w:r>
      <w:r w:rsidRPr="00D9391B">
        <w:rPr>
          <w:rFonts w:ascii="Aptos" w:hAnsi="Aptos" w:cs="Tahoma"/>
          <w:color w:val="auto"/>
          <w:sz w:val="20"/>
          <w:szCs w:val="20"/>
          <w:u w:val="single"/>
        </w:rPr>
        <w:t xml:space="preserve">does not allow </w:t>
      </w:r>
      <w:r w:rsidRPr="00D9391B">
        <w:rPr>
          <w:rFonts w:ascii="Aptos" w:hAnsi="Aptos" w:cs="Tahoma"/>
          <w:color w:val="auto"/>
          <w:sz w:val="20"/>
          <w:szCs w:val="20"/>
        </w:rPr>
        <w:t>the submission of variant offers.</w:t>
      </w:r>
    </w:p>
    <w:p w14:paraId="167A127F" w14:textId="0FF4A7F8" w:rsidR="00C0220E" w:rsidRPr="00D9391B" w:rsidRDefault="00C0220E" w:rsidP="00B5108D">
      <w:pPr>
        <w:pStyle w:val="Akapitzlist"/>
        <w:numPr>
          <w:ilvl w:val="0"/>
          <w:numId w:val="11"/>
        </w:numPr>
        <w:spacing w:after="0" w:line="276" w:lineRule="auto"/>
        <w:jc w:val="both"/>
        <w:rPr>
          <w:rFonts w:ascii="Aptos" w:hAnsi="Aptos" w:cs="Tahoma"/>
          <w:color w:val="auto"/>
          <w:sz w:val="20"/>
          <w:szCs w:val="20"/>
        </w:rPr>
      </w:pPr>
      <w:r w:rsidRPr="00D9391B">
        <w:rPr>
          <w:rFonts w:ascii="Aptos" w:hAnsi="Aptos" w:cs="Tahoma"/>
          <w:color w:val="auto"/>
          <w:sz w:val="20"/>
          <w:szCs w:val="20"/>
        </w:rPr>
        <w:t>Procedure: competitive request for quotation.</w:t>
      </w:r>
    </w:p>
    <w:p w14:paraId="37DC81FA" w14:textId="77777777" w:rsidR="008A0A11" w:rsidRPr="00D9391B" w:rsidRDefault="008A0A11" w:rsidP="00B5108D">
      <w:pPr>
        <w:pStyle w:val="Akapitzlist"/>
        <w:spacing w:after="0" w:line="276" w:lineRule="auto"/>
        <w:jc w:val="both"/>
        <w:rPr>
          <w:rFonts w:ascii="Aptos" w:hAnsi="Aptos" w:cs="Tahoma"/>
          <w:color w:val="auto"/>
          <w:sz w:val="20"/>
          <w:szCs w:val="20"/>
        </w:rPr>
      </w:pPr>
    </w:p>
    <w:p w14:paraId="64245366" w14:textId="77777777" w:rsidR="00C0220E" w:rsidRPr="00D9391B" w:rsidRDefault="00C0220E" w:rsidP="00B5108D">
      <w:pPr>
        <w:spacing w:after="0" w:line="276" w:lineRule="auto"/>
        <w:jc w:val="both"/>
        <w:rPr>
          <w:rFonts w:ascii="Aptos" w:hAnsi="Aptos" w:cs="Tahoma"/>
          <w:b/>
          <w:bCs/>
          <w:sz w:val="20"/>
          <w:szCs w:val="20"/>
        </w:rPr>
      </w:pPr>
      <w:bookmarkStart w:id="13" w:name="_Hlk90035721"/>
      <w:r w:rsidRPr="00D9391B">
        <w:rPr>
          <w:rFonts w:ascii="Aptos" w:hAnsi="Aptos" w:cs="Tahoma"/>
          <w:b/>
          <w:bCs/>
          <w:sz w:val="20"/>
          <w:szCs w:val="20"/>
        </w:rPr>
        <w:t>SECTION III: OTHER INFORMATION (IN PARTICULAR OF A LEGAL, ECONOMIC, FINANCIAL AND TECHNICAL NATURE):</w:t>
      </w:r>
    </w:p>
    <w:p w14:paraId="60A051E9" w14:textId="77F48D10" w:rsidR="00C0220E" w:rsidRPr="00D9391B" w:rsidRDefault="00C0220E" w:rsidP="00B5108D">
      <w:pPr>
        <w:pStyle w:val="Akapitzlist"/>
        <w:numPr>
          <w:ilvl w:val="0"/>
          <w:numId w:val="2"/>
        </w:numPr>
        <w:spacing w:after="0" w:line="276" w:lineRule="auto"/>
        <w:ind w:left="357" w:hanging="357"/>
        <w:jc w:val="both"/>
        <w:rPr>
          <w:rFonts w:ascii="Aptos" w:hAnsi="Aptos" w:cs="Tahoma"/>
          <w:b/>
          <w:bCs/>
          <w:color w:val="auto"/>
          <w:sz w:val="20"/>
          <w:szCs w:val="20"/>
        </w:rPr>
      </w:pPr>
      <w:r w:rsidRPr="00D9391B">
        <w:rPr>
          <w:rFonts w:ascii="Aptos" w:hAnsi="Aptos" w:cs="Tahoma"/>
          <w:b/>
          <w:bCs/>
          <w:color w:val="auto"/>
          <w:sz w:val="20"/>
          <w:szCs w:val="20"/>
        </w:rPr>
        <w:t>Description of the conditions for participation in the procedure:</w:t>
      </w:r>
    </w:p>
    <w:p w14:paraId="7BD488D5" w14:textId="77777777" w:rsidR="00B524C4" w:rsidRPr="00D9391B" w:rsidRDefault="00B524C4" w:rsidP="00B5108D">
      <w:pPr>
        <w:pStyle w:val="Akapitzlist"/>
        <w:spacing w:after="0" w:line="276" w:lineRule="auto"/>
        <w:ind w:left="357"/>
        <w:jc w:val="both"/>
        <w:rPr>
          <w:rFonts w:ascii="Aptos" w:hAnsi="Aptos" w:cs="Tahoma"/>
          <w:b/>
          <w:bCs/>
          <w:color w:val="auto"/>
          <w:sz w:val="20"/>
          <w:szCs w:val="20"/>
        </w:rPr>
      </w:pPr>
    </w:p>
    <w:p w14:paraId="3E2D47A8" w14:textId="77777777" w:rsidR="00A045B0" w:rsidRPr="00D9391B" w:rsidRDefault="00A045B0" w:rsidP="00B5108D">
      <w:pPr>
        <w:pStyle w:val="Akapitzlist"/>
        <w:numPr>
          <w:ilvl w:val="0"/>
          <w:numId w:val="3"/>
        </w:numPr>
        <w:spacing w:after="0" w:line="276" w:lineRule="auto"/>
        <w:ind w:left="644"/>
        <w:jc w:val="both"/>
        <w:rPr>
          <w:rFonts w:ascii="Aptos" w:hAnsi="Aptos" w:cs="Calibri"/>
          <w:b/>
          <w:bCs/>
          <w:color w:val="auto"/>
          <w:sz w:val="20"/>
          <w:szCs w:val="20"/>
        </w:rPr>
      </w:pPr>
      <w:bookmarkStart w:id="14" w:name="_Hlk37446746"/>
      <w:r w:rsidRPr="00D9391B">
        <w:rPr>
          <w:rFonts w:ascii="Aptos" w:hAnsi="Aptos" w:cs="Calibri"/>
          <w:color w:val="auto"/>
          <w:sz w:val="20"/>
          <w:szCs w:val="20"/>
        </w:rPr>
        <w:t xml:space="preserve">The offer should be submitted on </w:t>
      </w:r>
      <w:r w:rsidRPr="00D9391B">
        <w:rPr>
          <w:rFonts w:ascii="Aptos" w:hAnsi="Aptos" w:cs="Calibri"/>
          <w:b/>
          <w:color w:val="auto"/>
          <w:sz w:val="20"/>
          <w:szCs w:val="20"/>
        </w:rPr>
        <w:t xml:space="preserve">the Offer Form </w:t>
      </w:r>
      <w:r w:rsidRPr="00D9391B">
        <w:rPr>
          <w:rFonts w:ascii="Aptos" w:hAnsi="Aptos" w:cs="Calibri"/>
          <w:color w:val="auto"/>
          <w:sz w:val="20"/>
          <w:szCs w:val="20"/>
        </w:rPr>
        <w:t xml:space="preserve">constituting </w:t>
      </w:r>
      <w:r w:rsidRPr="00D9391B">
        <w:rPr>
          <w:rFonts w:ascii="Aptos" w:hAnsi="Aptos" w:cs="Calibri"/>
          <w:b/>
          <w:bCs/>
          <w:color w:val="auto"/>
          <w:sz w:val="20"/>
          <w:szCs w:val="20"/>
        </w:rPr>
        <w:t xml:space="preserve">Annex No. 1 </w:t>
      </w:r>
      <w:r w:rsidRPr="00D9391B">
        <w:rPr>
          <w:rFonts w:ascii="Aptos" w:hAnsi="Aptos" w:cs="Calibri"/>
          <w:color w:val="auto"/>
          <w:sz w:val="20"/>
          <w:szCs w:val="20"/>
        </w:rPr>
        <w:t xml:space="preserve">to this Request for Offer (under pain of exclusion of the Contractor from the procedure) </w:t>
      </w:r>
      <w:r w:rsidRPr="00D9391B">
        <w:rPr>
          <w:rFonts w:ascii="Aptos" w:hAnsi="Aptos" w:cs="Calibri"/>
          <w:b/>
          <w:color w:val="auto"/>
          <w:sz w:val="20"/>
          <w:szCs w:val="20"/>
        </w:rPr>
        <w:t>.</w:t>
      </w:r>
    </w:p>
    <w:p w14:paraId="6A22C8BA" w14:textId="77777777" w:rsidR="00A045B0" w:rsidRPr="00D9391B" w:rsidRDefault="00A045B0" w:rsidP="00B5108D">
      <w:pPr>
        <w:pStyle w:val="Akapitzlist"/>
        <w:numPr>
          <w:ilvl w:val="0"/>
          <w:numId w:val="3"/>
        </w:numPr>
        <w:suppressAutoHyphens/>
        <w:spacing w:after="0" w:line="276" w:lineRule="auto"/>
        <w:ind w:left="644"/>
        <w:jc w:val="both"/>
        <w:textAlignment w:val="baseline"/>
        <w:rPr>
          <w:rFonts w:ascii="Aptos" w:eastAsia="Times New Roman" w:hAnsi="Aptos" w:cs="Calibri"/>
          <w:color w:val="auto"/>
          <w:sz w:val="20"/>
          <w:szCs w:val="20"/>
          <w:lang w:eastAsia="ar-SA"/>
        </w:rPr>
      </w:pPr>
      <w:r w:rsidRPr="00D9391B">
        <w:rPr>
          <w:rFonts w:ascii="Aptos" w:hAnsi="Aptos" w:cs="Calibri"/>
          <w:b/>
          <w:color w:val="auto"/>
          <w:sz w:val="20"/>
          <w:szCs w:val="20"/>
        </w:rPr>
        <w:t xml:space="preserve">A declaration </w:t>
      </w:r>
      <w:r w:rsidRPr="00D9391B">
        <w:rPr>
          <w:rFonts w:ascii="Aptos" w:hAnsi="Aptos" w:cs="Calibri"/>
          <w:color w:val="auto"/>
          <w:sz w:val="20"/>
          <w:szCs w:val="20"/>
        </w:rPr>
        <w:t xml:space="preserve">constituting </w:t>
      </w:r>
      <w:r w:rsidRPr="00D9391B">
        <w:rPr>
          <w:rFonts w:ascii="Aptos" w:hAnsi="Aptos" w:cs="Calibri"/>
          <w:b/>
          <w:bCs/>
          <w:color w:val="auto"/>
          <w:sz w:val="20"/>
          <w:szCs w:val="20"/>
        </w:rPr>
        <w:t xml:space="preserve">Annex No. 1a </w:t>
      </w:r>
      <w:r w:rsidRPr="00D9391B">
        <w:rPr>
          <w:rFonts w:ascii="Aptos" w:hAnsi="Aptos" w:cs="Calibri"/>
          <w:color w:val="auto"/>
          <w:sz w:val="20"/>
          <w:szCs w:val="20"/>
        </w:rPr>
        <w:t xml:space="preserve">to this request for quotation confirming that the supplier meets all the minimum technical parameters required by the ordering party </w:t>
      </w:r>
      <w:r w:rsidRPr="00D9391B">
        <w:rPr>
          <w:rFonts w:ascii="Aptos" w:eastAsia="Times New Roman" w:hAnsi="Aptos" w:cs="Calibri"/>
          <w:color w:val="auto"/>
          <w:sz w:val="20"/>
          <w:szCs w:val="20"/>
          <w:lang w:eastAsia="ar-SA"/>
        </w:rPr>
        <w:t xml:space="preserve">and delivery conditions in the offered subject of the order </w:t>
      </w:r>
      <w:r w:rsidRPr="00D9391B">
        <w:rPr>
          <w:rFonts w:ascii="Aptos" w:eastAsia="Times New Roman" w:hAnsi="Aptos" w:cs="Calibri"/>
          <w:b/>
          <w:color w:val="auto"/>
          <w:sz w:val="20"/>
          <w:szCs w:val="20"/>
          <w:lang w:eastAsia="ar-SA"/>
        </w:rPr>
        <w:t>. A template for the declaration constitutes Annex No. 1a to this request for quotation.</w:t>
      </w:r>
    </w:p>
    <w:p w14:paraId="537B7976" w14:textId="77777777" w:rsidR="00A045B0" w:rsidRPr="00D9391B" w:rsidRDefault="00A045B0" w:rsidP="00B5108D">
      <w:pPr>
        <w:pStyle w:val="Akapitzlist"/>
        <w:numPr>
          <w:ilvl w:val="0"/>
          <w:numId w:val="3"/>
        </w:numPr>
        <w:spacing w:after="0" w:line="276" w:lineRule="auto"/>
        <w:ind w:left="644"/>
        <w:jc w:val="both"/>
        <w:rPr>
          <w:rFonts w:ascii="Aptos" w:hAnsi="Aptos" w:cs="Calibri"/>
          <w:b/>
          <w:bCs/>
          <w:color w:val="auto"/>
          <w:sz w:val="20"/>
          <w:szCs w:val="20"/>
        </w:rPr>
      </w:pPr>
      <w:bookmarkStart w:id="15" w:name="_Hlk88507890"/>
      <w:r w:rsidRPr="00D9391B">
        <w:rPr>
          <w:rFonts w:ascii="Aptos" w:hAnsi="Aptos" w:cs="Calibri"/>
          <w:color w:val="auto"/>
          <w:sz w:val="20"/>
          <w:szCs w:val="20"/>
        </w:rPr>
        <w:t xml:space="preserve">Contractors participating in the procedure must be authorized to perform specific activities or actions, if such authorizations are required by law. </w:t>
      </w:r>
      <w:r w:rsidRPr="00D9391B">
        <w:rPr>
          <w:rFonts w:ascii="Aptos" w:hAnsi="Aptos" w:cs="Calibri"/>
          <w:b/>
          <w:bCs/>
          <w:color w:val="auto"/>
          <w:sz w:val="20"/>
          <w:szCs w:val="20"/>
        </w:rPr>
        <w:t>(A template for the declaration is attached as Appendix 2 to this Request for Proposal);</w:t>
      </w:r>
    </w:p>
    <w:p w14:paraId="42EF814E" w14:textId="77777777" w:rsidR="00A045B0" w:rsidRPr="00D9391B" w:rsidRDefault="00A045B0" w:rsidP="00B5108D">
      <w:pPr>
        <w:pStyle w:val="Akapitzlist"/>
        <w:numPr>
          <w:ilvl w:val="0"/>
          <w:numId w:val="3"/>
        </w:numPr>
        <w:spacing w:after="0" w:line="276" w:lineRule="auto"/>
        <w:ind w:left="644"/>
        <w:jc w:val="both"/>
        <w:rPr>
          <w:rFonts w:ascii="Aptos" w:hAnsi="Aptos"/>
          <w:b/>
          <w:bCs/>
          <w:color w:val="auto"/>
          <w:sz w:val="20"/>
          <w:szCs w:val="20"/>
        </w:rPr>
      </w:pPr>
      <w:bookmarkStart w:id="16" w:name="_Hlk89812586"/>
      <w:bookmarkStart w:id="17" w:name="_Hlk89687532"/>
      <w:r w:rsidRPr="00D9391B">
        <w:rPr>
          <w:rFonts w:ascii="Aptos" w:hAnsi="Aptos"/>
          <w:color w:val="auto"/>
          <w:sz w:val="20"/>
          <w:szCs w:val="20"/>
        </w:rPr>
        <w:t xml:space="preserve">The contractors </w:t>
      </w:r>
      <w:r w:rsidRPr="00D9391B">
        <w:rPr>
          <w:rFonts w:ascii="Aptos" w:eastAsia="Times New Roman" w:hAnsi="Aptos" w:cs="Arial"/>
          <w:color w:val="auto"/>
          <w:sz w:val="20"/>
          <w:szCs w:val="20"/>
          <w:lang w:eastAsia="ar-SA"/>
        </w:rPr>
        <w:t>meet the conditions specified in Article 22, paragraph 1 of the Public Procurement Law, i.e. they have the knowledge and experience necessary to perform the contract</w:t>
      </w:r>
      <w:bookmarkStart w:id="18" w:name="_Hlk89207282"/>
      <w:bookmarkStart w:id="19" w:name="_Hlk89248266"/>
      <w:bookmarkStart w:id="20" w:name="_Hlk71107965"/>
    </w:p>
    <w:bookmarkEnd w:id="16"/>
    <w:bookmarkEnd w:id="18"/>
    <w:bookmarkEnd w:id="19"/>
    <w:p w14:paraId="79405437" w14:textId="77777777" w:rsidR="00A045B0" w:rsidRPr="00D9391B" w:rsidRDefault="00A045B0" w:rsidP="00B5108D">
      <w:pPr>
        <w:pStyle w:val="Akapitzlist"/>
        <w:spacing w:after="0" w:line="276" w:lineRule="auto"/>
        <w:ind w:left="644"/>
        <w:jc w:val="both"/>
        <w:rPr>
          <w:rFonts w:ascii="Aptos" w:hAnsi="Aptos"/>
          <w:b/>
          <w:bCs/>
          <w:color w:val="auto"/>
          <w:sz w:val="20"/>
          <w:szCs w:val="20"/>
        </w:rPr>
      </w:pPr>
      <w:r w:rsidRPr="00D9391B">
        <w:rPr>
          <w:rFonts w:ascii="Aptos" w:eastAsia="Times New Roman" w:hAnsi="Aptos" w:cs="Arial"/>
          <w:b/>
          <w:bCs/>
          <w:color w:val="auto"/>
          <w:sz w:val="20"/>
          <w:szCs w:val="20"/>
          <w:lang w:eastAsia="pl-PL"/>
        </w:rPr>
        <w:t xml:space="preserve">( </w:t>
      </w:r>
      <w:r w:rsidRPr="00D9391B">
        <w:rPr>
          <w:rFonts w:ascii="Aptos" w:hAnsi="Aptos" w:cs="Calibri"/>
          <w:b/>
          <w:bCs/>
          <w:color w:val="auto"/>
          <w:sz w:val="20"/>
          <w:szCs w:val="20"/>
        </w:rPr>
        <w:t>According to the declaration constituting Annex No. 2 to this Inquiry)</w:t>
      </w:r>
      <w:bookmarkEnd w:id="20"/>
    </w:p>
    <w:p w14:paraId="33EBBBBD" w14:textId="77777777" w:rsidR="00A045B0" w:rsidRPr="00D9391B" w:rsidRDefault="00A045B0" w:rsidP="00B5108D">
      <w:pPr>
        <w:pStyle w:val="Akapitzlist"/>
        <w:numPr>
          <w:ilvl w:val="0"/>
          <w:numId w:val="3"/>
        </w:numPr>
        <w:spacing w:after="0" w:line="276" w:lineRule="auto"/>
        <w:ind w:left="644"/>
        <w:jc w:val="both"/>
        <w:rPr>
          <w:rFonts w:ascii="Aptos" w:hAnsi="Aptos" w:cs="Calibri"/>
          <w:b/>
          <w:bCs/>
          <w:color w:val="auto"/>
          <w:sz w:val="20"/>
          <w:szCs w:val="20"/>
        </w:rPr>
      </w:pPr>
      <w:bookmarkStart w:id="21" w:name="_Hlk161053311"/>
      <w:bookmarkEnd w:id="15"/>
      <w:bookmarkEnd w:id="17"/>
      <w:r w:rsidRPr="00D9391B">
        <w:rPr>
          <w:rFonts w:ascii="Aptos" w:hAnsi="Aptos" w:cs="Calibri"/>
          <w:color w:val="auto"/>
          <w:sz w:val="20"/>
          <w:szCs w:val="20"/>
        </w:rPr>
        <w:t xml:space="preserve">The Contractor is obliged to fulfil the information obligations provided for in Article 13 or Article 14 of the GDPR towards natural persons, if it has obtained their personal data directly or indirectly, in order to apply for the contract in this procedure - a template of the declaration constitutes </w:t>
      </w:r>
      <w:r w:rsidRPr="00D9391B">
        <w:rPr>
          <w:rFonts w:ascii="Aptos" w:hAnsi="Aptos" w:cs="Calibri"/>
          <w:b/>
          <w:bCs/>
          <w:color w:val="auto"/>
          <w:sz w:val="20"/>
          <w:szCs w:val="20"/>
        </w:rPr>
        <w:t xml:space="preserve">Annex 2 </w:t>
      </w:r>
      <w:r w:rsidRPr="00D9391B">
        <w:rPr>
          <w:rFonts w:ascii="Aptos" w:hAnsi="Aptos" w:cs="Calibri"/>
          <w:color w:val="auto"/>
          <w:sz w:val="20"/>
          <w:szCs w:val="20"/>
        </w:rPr>
        <w:t>to this Request for Proposal,</w:t>
      </w:r>
    </w:p>
    <w:p w14:paraId="2EE3B0FC" w14:textId="77777777" w:rsidR="00EC254B" w:rsidRPr="00D9391B" w:rsidRDefault="00A045B0" w:rsidP="00B5108D">
      <w:pPr>
        <w:pStyle w:val="Akapitzlist"/>
        <w:numPr>
          <w:ilvl w:val="0"/>
          <w:numId w:val="3"/>
        </w:numPr>
        <w:spacing w:after="0" w:line="276" w:lineRule="auto"/>
        <w:ind w:left="644"/>
        <w:jc w:val="both"/>
        <w:rPr>
          <w:rFonts w:ascii="Aptos" w:hAnsi="Aptos" w:cs="Calibri"/>
          <w:b/>
          <w:bCs/>
          <w:color w:val="auto"/>
          <w:sz w:val="20"/>
          <w:szCs w:val="20"/>
        </w:rPr>
      </w:pPr>
      <w:r w:rsidRPr="00D9391B">
        <w:rPr>
          <w:rFonts w:ascii="Aptos" w:hAnsi="Aptos" w:cs="Calibri"/>
          <w:color w:val="auto"/>
          <w:sz w:val="20"/>
          <w:szCs w:val="20"/>
        </w:rPr>
        <w:t xml:space="preserve">Contractors participating in the procedure must be in an economic and financial position that ensures timely and compliant execution of the contract. They must possess the necessary knowledge, experience, and technical potential, as well as have the personnel capable of performing the contract. A template for the declaration is attached as </w:t>
      </w:r>
      <w:r w:rsidRPr="00D9391B">
        <w:rPr>
          <w:rFonts w:ascii="Aptos" w:hAnsi="Aptos" w:cs="Calibri"/>
          <w:b/>
          <w:bCs/>
          <w:color w:val="auto"/>
          <w:sz w:val="20"/>
          <w:szCs w:val="20"/>
        </w:rPr>
        <w:t xml:space="preserve">Appendix 2 </w:t>
      </w:r>
      <w:r w:rsidRPr="00D9391B">
        <w:rPr>
          <w:rFonts w:ascii="Aptos" w:hAnsi="Aptos" w:cs="Calibri"/>
          <w:color w:val="auto"/>
          <w:sz w:val="20"/>
          <w:szCs w:val="20"/>
        </w:rPr>
        <w:t>to this Request for Proposal.</w:t>
      </w:r>
      <w:bookmarkStart w:id="22" w:name="_Hlk88508239"/>
    </w:p>
    <w:p w14:paraId="68B9040C" w14:textId="30CBD7D6" w:rsidR="00A045B0" w:rsidRPr="00D9391B" w:rsidRDefault="00EC254B" w:rsidP="00B5108D">
      <w:pPr>
        <w:pStyle w:val="Akapitzlist"/>
        <w:numPr>
          <w:ilvl w:val="0"/>
          <w:numId w:val="3"/>
        </w:numPr>
        <w:spacing w:after="0" w:line="276" w:lineRule="auto"/>
        <w:ind w:left="644"/>
        <w:jc w:val="both"/>
        <w:rPr>
          <w:rFonts w:ascii="Aptos" w:hAnsi="Aptos" w:cs="Calibri"/>
          <w:b/>
          <w:bCs/>
          <w:color w:val="auto"/>
          <w:sz w:val="20"/>
          <w:szCs w:val="20"/>
        </w:rPr>
      </w:pPr>
      <w:r w:rsidRPr="00D9391B">
        <w:rPr>
          <w:rFonts w:ascii="Aptos" w:hAnsi="Aptos" w:cs="Calibri"/>
          <w:color w:val="auto"/>
          <w:sz w:val="20"/>
          <w:szCs w:val="20"/>
        </w:rPr>
        <w:t xml:space="preserve">Contractors participating in the procedure must submit </w:t>
      </w:r>
      <w:r w:rsidR="00A045B0" w:rsidRPr="00D9391B">
        <w:rPr>
          <w:rFonts w:ascii="Aptos" w:hAnsi="Aptos" w:cs="Calibri"/>
          <w:b/>
          <w:bCs/>
          <w:color w:val="auto"/>
          <w:sz w:val="20"/>
          <w:szCs w:val="20"/>
        </w:rPr>
        <w:t xml:space="preserve">a declaration (constituting Annex No. 2) on the lack of tax arrears and on the lack of arrears in contributions to the Social Insurance Institution (ZUS) v </w:t>
      </w:r>
      <w:r w:rsidR="00AD4197" w:rsidRPr="00D9391B">
        <w:rPr>
          <w:rFonts w:ascii="Aptos" w:hAnsi="Aptos" w:cstheme="minorHAnsi"/>
          <w:b/>
          <w:bCs/>
          <w:color w:val="auto"/>
          <w:sz w:val="20"/>
          <w:szCs w:val="20"/>
        </w:rPr>
        <w:t>or the national equivalent of the bidder.</w:t>
      </w:r>
    </w:p>
    <w:bookmarkEnd w:id="22"/>
    <w:p w14:paraId="1CDD36F9" w14:textId="77777777" w:rsidR="00A045B0" w:rsidRPr="00D9391B" w:rsidRDefault="00A045B0" w:rsidP="00B5108D">
      <w:pPr>
        <w:pStyle w:val="Akapitzlist"/>
        <w:numPr>
          <w:ilvl w:val="0"/>
          <w:numId w:val="3"/>
        </w:numPr>
        <w:spacing w:after="0" w:line="276" w:lineRule="auto"/>
        <w:ind w:left="644"/>
        <w:jc w:val="both"/>
        <w:rPr>
          <w:rFonts w:ascii="Aptos" w:hAnsi="Aptos" w:cs="Calibri"/>
          <w:b/>
          <w:bCs/>
          <w:color w:val="auto"/>
          <w:sz w:val="20"/>
          <w:szCs w:val="20"/>
        </w:rPr>
      </w:pPr>
      <w:r w:rsidRPr="00D9391B">
        <w:rPr>
          <w:rFonts w:ascii="Aptos" w:hAnsi="Aptos" w:cs="Calibri"/>
          <w:color w:val="auto"/>
          <w:sz w:val="20"/>
          <w:szCs w:val="20"/>
        </w:rPr>
        <w:lastRenderedPageBreak/>
        <w:t xml:space="preserve">The Supplier declares that it will </w:t>
      </w:r>
      <w:r w:rsidRPr="00D9391B">
        <w:rPr>
          <w:rFonts w:ascii="Aptos" w:hAnsi="Aptos" w:cs="Calibri"/>
          <w:iCs/>
          <w:color w:val="auto"/>
          <w:sz w:val="20"/>
          <w:szCs w:val="20"/>
        </w:rPr>
        <w:t xml:space="preserve">voluntarily submit to the imposition of penalties in the event of non-performance, late performance, or improper performance of its obligations. Contractual penalties will be recorded on the basis of a debit note . </w:t>
      </w:r>
      <w:r w:rsidRPr="00D9391B">
        <w:rPr>
          <w:rFonts w:ascii="Aptos" w:hAnsi="Aptos" w:cs="Calibri"/>
          <w:color w:val="auto"/>
          <w:sz w:val="20"/>
          <w:szCs w:val="20"/>
        </w:rPr>
        <w:t xml:space="preserve">A template for this declaration is attached as </w:t>
      </w:r>
      <w:r w:rsidRPr="00D9391B">
        <w:rPr>
          <w:rFonts w:ascii="Aptos" w:hAnsi="Aptos" w:cs="Calibri"/>
          <w:b/>
          <w:bCs/>
          <w:color w:val="auto"/>
          <w:sz w:val="20"/>
          <w:szCs w:val="20"/>
        </w:rPr>
        <w:t xml:space="preserve">Appendix 2 </w:t>
      </w:r>
      <w:r w:rsidRPr="00D9391B">
        <w:rPr>
          <w:rFonts w:ascii="Aptos" w:hAnsi="Aptos" w:cs="Calibri"/>
          <w:color w:val="auto"/>
          <w:sz w:val="20"/>
          <w:szCs w:val="20"/>
        </w:rPr>
        <w:t>to this Request for Quotation.</w:t>
      </w:r>
    </w:p>
    <w:bookmarkEnd w:id="14"/>
    <w:bookmarkEnd w:id="21"/>
    <w:p w14:paraId="2F832ECA" w14:textId="1468A981" w:rsidR="00B74519" w:rsidRPr="00D9391B" w:rsidRDefault="00C0220E" w:rsidP="00B5108D">
      <w:pPr>
        <w:pStyle w:val="Akapitzlist"/>
        <w:numPr>
          <w:ilvl w:val="0"/>
          <w:numId w:val="3"/>
        </w:numPr>
        <w:spacing w:after="0" w:line="276" w:lineRule="auto"/>
        <w:jc w:val="both"/>
        <w:rPr>
          <w:rFonts w:ascii="Aptos" w:hAnsi="Aptos" w:cs="Tahoma"/>
          <w:color w:val="auto"/>
          <w:sz w:val="20"/>
          <w:szCs w:val="20"/>
        </w:rPr>
      </w:pPr>
      <w:r w:rsidRPr="00D9391B">
        <w:rPr>
          <w:rFonts w:ascii="Aptos" w:hAnsi="Aptos" w:cs="Tahoma"/>
          <w:color w:val="auto"/>
          <w:sz w:val="20"/>
          <w:szCs w:val="20"/>
        </w:rPr>
        <w:t>Contractors with personal or capital ties to the Ordering Party are excluded from the procedure. Capital or personal ties are understood as mutual ties between the Ordering Party or persons authorized to incur obligations on behalf of the Ordering Party and the Contractor, consisting in particular of:</w:t>
      </w:r>
    </w:p>
    <w:p w14:paraId="6CD239B4" w14:textId="77777777" w:rsidR="00442ADA" w:rsidRPr="00D9391B" w:rsidRDefault="00B74519" w:rsidP="00B5108D">
      <w:pPr>
        <w:pStyle w:val="Akapitzlist"/>
        <w:numPr>
          <w:ilvl w:val="0"/>
          <w:numId w:val="12"/>
        </w:numPr>
        <w:spacing w:after="0" w:line="276" w:lineRule="auto"/>
        <w:jc w:val="both"/>
        <w:rPr>
          <w:rFonts w:ascii="Aptos" w:hAnsi="Aptos" w:cs="Tahoma"/>
          <w:color w:val="auto"/>
          <w:sz w:val="20"/>
          <w:szCs w:val="20"/>
        </w:rPr>
      </w:pPr>
      <w:r w:rsidRPr="00D9391B">
        <w:rPr>
          <w:rFonts w:ascii="Aptos" w:hAnsi="Aptos" w:cs="Tahoma"/>
          <w:color w:val="auto"/>
          <w:sz w:val="20"/>
          <w:szCs w:val="20"/>
        </w:rPr>
        <w:t>participating in a company as a partner in a civil partnership or partnership,</w:t>
      </w:r>
    </w:p>
    <w:p w14:paraId="020FD311" w14:textId="598C0CC1" w:rsidR="00B74519" w:rsidRPr="00D9391B" w:rsidRDefault="00B74519" w:rsidP="00B5108D">
      <w:pPr>
        <w:pStyle w:val="Akapitzlist"/>
        <w:numPr>
          <w:ilvl w:val="0"/>
          <w:numId w:val="12"/>
        </w:numPr>
        <w:spacing w:after="0" w:line="276" w:lineRule="auto"/>
        <w:jc w:val="both"/>
        <w:rPr>
          <w:rFonts w:ascii="Aptos" w:hAnsi="Aptos" w:cs="Tahoma"/>
          <w:color w:val="auto"/>
          <w:sz w:val="20"/>
          <w:szCs w:val="20"/>
        </w:rPr>
      </w:pPr>
      <w:r w:rsidRPr="00D9391B">
        <w:rPr>
          <w:rFonts w:ascii="Aptos" w:hAnsi="Aptos" w:cs="Tahoma"/>
          <w:color w:val="auto"/>
          <w:sz w:val="20"/>
          <w:szCs w:val="20"/>
        </w:rPr>
        <w:t>holding at least 10% of shares or stocks (unless a lower threshold results from legal provisions), acting as a member of the supervisory or management body, proxy, or attorney,</w:t>
      </w:r>
    </w:p>
    <w:p w14:paraId="25E49188" w14:textId="2D78C46B" w:rsidR="00B74519" w:rsidRPr="00D9391B" w:rsidRDefault="00B74519" w:rsidP="00B5108D">
      <w:pPr>
        <w:pStyle w:val="Akapitzlist"/>
        <w:numPr>
          <w:ilvl w:val="0"/>
          <w:numId w:val="12"/>
        </w:numPr>
        <w:spacing w:after="0" w:line="276" w:lineRule="auto"/>
        <w:jc w:val="both"/>
        <w:rPr>
          <w:rFonts w:ascii="Aptos" w:hAnsi="Aptos" w:cs="Tahoma"/>
          <w:color w:val="auto"/>
          <w:sz w:val="20"/>
          <w:szCs w:val="20"/>
        </w:rPr>
      </w:pPr>
      <w:r w:rsidRPr="00D9391B">
        <w:rPr>
          <w:rFonts w:ascii="Aptos" w:hAnsi="Aptos" w:cs="Tahoma"/>
          <w:color w:val="auto"/>
          <w:sz w:val="20"/>
          <w:szCs w:val="20"/>
        </w:rPr>
        <w:t>being in a marital relationship, a relationship of kinship or affinity in a direct line, a relationship of kinship or affinity in the collateral line up to the second degree, or being related by adoption, care or guardianship, or being in cohabitation with the contractor, his legal representative or members of the management or supervisory bodies of the contractors applying for the contract award,</w:t>
      </w:r>
    </w:p>
    <w:p w14:paraId="1374F23F" w14:textId="6A16CF36" w:rsidR="00442ADA" w:rsidRPr="00D9391B" w:rsidRDefault="00B74519" w:rsidP="00B5108D">
      <w:pPr>
        <w:pStyle w:val="Akapitzlist"/>
        <w:numPr>
          <w:ilvl w:val="0"/>
          <w:numId w:val="12"/>
        </w:numPr>
        <w:spacing w:after="0" w:line="276" w:lineRule="auto"/>
        <w:jc w:val="both"/>
        <w:rPr>
          <w:rFonts w:ascii="Aptos" w:hAnsi="Aptos" w:cs="Tahoma"/>
          <w:color w:val="auto"/>
          <w:sz w:val="20"/>
          <w:szCs w:val="20"/>
        </w:rPr>
      </w:pPr>
      <w:r w:rsidRPr="00D9391B">
        <w:rPr>
          <w:rFonts w:ascii="Aptos" w:hAnsi="Aptos" w:cs="Tahoma"/>
          <w:color w:val="auto"/>
          <w:sz w:val="20"/>
          <w:szCs w:val="20"/>
        </w:rPr>
        <w:t>being in such a legal or factual relationship with the contractor that there is a justified doubt as to their impartiality or independence in connection with the contract award procedure.</w:t>
      </w:r>
    </w:p>
    <w:p w14:paraId="1B36CEA2" w14:textId="451DCBC7" w:rsidR="00522BB1" w:rsidRPr="00D9391B" w:rsidRDefault="00C0220E" w:rsidP="00B5108D">
      <w:pPr>
        <w:spacing w:after="0" w:line="276" w:lineRule="auto"/>
        <w:jc w:val="both"/>
        <w:rPr>
          <w:rFonts w:ascii="Aptos" w:hAnsi="Aptos" w:cs="Tahoma"/>
          <w:sz w:val="20"/>
          <w:szCs w:val="20"/>
        </w:rPr>
      </w:pPr>
      <w:r w:rsidRPr="00D9391B">
        <w:rPr>
          <w:rFonts w:ascii="Aptos" w:hAnsi="Aptos" w:cs="Tahoma"/>
          <w:sz w:val="20"/>
          <w:szCs w:val="20"/>
        </w:rPr>
        <w:t xml:space="preserve">The Contractor shall submit a declaration of the absence of the above-mentioned connections, a template of which is attached as </w:t>
      </w:r>
      <w:r w:rsidRPr="00D9391B">
        <w:rPr>
          <w:rFonts w:ascii="Aptos" w:hAnsi="Aptos" w:cs="Tahoma"/>
          <w:sz w:val="20"/>
          <w:szCs w:val="20"/>
          <w:u w:val="single"/>
        </w:rPr>
        <w:t>Annex 3 to this request for quotation.</w:t>
      </w:r>
    </w:p>
    <w:p w14:paraId="2375AD04" w14:textId="77777777" w:rsidR="00B5108D" w:rsidRDefault="00B5108D" w:rsidP="00B5108D">
      <w:pPr>
        <w:spacing w:after="0" w:line="276" w:lineRule="auto"/>
        <w:jc w:val="both"/>
        <w:rPr>
          <w:rFonts w:ascii="Aptos" w:hAnsi="Aptos" w:cs="Tahoma"/>
          <w:sz w:val="20"/>
          <w:szCs w:val="20"/>
          <w:u w:val="single"/>
        </w:rPr>
      </w:pPr>
    </w:p>
    <w:p w14:paraId="60167B1C" w14:textId="74DB7DCA" w:rsidR="00E90B9D" w:rsidRDefault="00B66FA9" w:rsidP="00B5108D">
      <w:pPr>
        <w:spacing w:after="0" w:line="276" w:lineRule="auto"/>
        <w:jc w:val="both"/>
        <w:rPr>
          <w:rFonts w:ascii="Aptos" w:hAnsi="Aptos" w:cs="Tahoma"/>
          <w:sz w:val="20"/>
          <w:szCs w:val="20"/>
        </w:rPr>
      </w:pPr>
      <w:r w:rsidRPr="00D9391B">
        <w:rPr>
          <w:rFonts w:ascii="Aptos" w:hAnsi="Aptos" w:cs="Tahoma"/>
          <w:sz w:val="20"/>
          <w:szCs w:val="20"/>
          <w:u w:val="single"/>
        </w:rPr>
        <w:t xml:space="preserve">NOTE: Incomplete offers will be rejected </w:t>
      </w:r>
      <w:r w:rsidRPr="00D9391B">
        <w:rPr>
          <w:rFonts w:ascii="Aptos" w:hAnsi="Aptos" w:cs="Tahoma"/>
          <w:sz w:val="20"/>
          <w:szCs w:val="20"/>
        </w:rPr>
        <w:t>.</w:t>
      </w:r>
    </w:p>
    <w:p w14:paraId="33486EB0" w14:textId="77777777" w:rsidR="00B5108D" w:rsidRPr="00D9391B" w:rsidRDefault="00B5108D" w:rsidP="00B5108D">
      <w:pPr>
        <w:spacing w:after="0" w:line="276" w:lineRule="auto"/>
        <w:jc w:val="both"/>
        <w:rPr>
          <w:rFonts w:ascii="Aptos" w:hAnsi="Aptos" w:cs="Tahoma"/>
          <w:sz w:val="20"/>
          <w:szCs w:val="20"/>
        </w:rPr>
      </w:pPr>
    </w:p>
    <w:p w14:paraId="6F06C57C" w14:textId="60535DCB" w:rsidR="00C0220E" w:rsidRPr="00D9391B" w:rsidRDefault="00833F78" w:rsidP="00B5108D">
      <w:pPr>
        <w:pStyle w:val="Akapitzlist"/>
        <w:numPr>
          <w:ilvl w:val="0"/>
          <w:numId w:val="2"/>
        </w:numPr>
        <w:spacing w:after="0" w:line="276" w:lineRule="auto"/>
        <w:ind w:left="357" w:hanging="357"/>
        <w:jc w:val="both"/>
        <w:rPr>
          <w:rFonts w:ascii="Aptos" w:hAnsi="Aptos" w:cs="Tahoma"/>
          <w:b/>
          <w:bCs/>
          <w:color w:val="auto"/>
          <w:sz w:val="20"/>
          <w:szCs w:val="20"/>
        </w:rPr>
      </w:pPr>
      <w:r w:rsidRPr="00D9391B">
        <w:rPr>
          <w:rFonts w:ascii="Aptos" w:hAnsi="Aptos" w:cs="Tahoma"/>
          <w:b/>
          <w:bCs/>
          <w:color w:val="auto"/>
          <w:sz w:val="20"/>
          <w:szCs w:val="20"/>
        </w:rPr>
        <w:t>Criteria and method of evaluating offers:</w:t>
      </w:r>
    </w:p>
    <w:p w14:paraId="79422656" w14:textId="77777777" w:rsidR="00331D8D" w:rsidRPr="00D9391B" w:rsidRDefault="00331D8D" w:rsidP="00B5108D">
      <w:pPr>
        <w:pStyle w:val="Akapitzlist"/>
        <w:spacing w:after="0" w:line="276" w:lineRule="auto"/>
        <w:ind w:left="357"/>
        <w:jc w:val="both"/>
        <w:rPr>
          <w:rFonts w:ascii="Aptos" w:hAnsi="Aptos" w:cs="Tahoma"/>
          <w:color w:val="auto"/>
          <w:sz w:val="20"/>
          <w:szCs w:val="20"/>
        </w:rPr>
      </w:pPr>
    </w:p>
    <w:p w14:paraId="28018BBD" w14:textId="77777777" w:rsidR="005009E6" w:rsidRDefault="005009E6" w:rsidP="00B5108D">
      <w:pPr>
        <w:pStyle w:val="Akapitzlist"/>
        <w:numPr>
          <w:ilvl w:val="0"/>
          <w:numId w:val="10"/>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B04042">
        <w:rPr>
          <w:rFonts w:ascii="Aptos" w:eastAsia="Times New Roman" w:hAnsi="Aptos" w:cs="Arial"/>
          <w:iCs/>
          <w:color w:val="auto"/>
          <w:sz w:val="20"/>
          <w:szCs w:val="20"/>
          <w:lang w:eastAsia="pl-PL"/>
        </w:rPr>
        <w:t>The Ordering Party will evaluate valid offers that meet the conditions for participation in the tender procedure.</w:t>
      </w:r>
    </w:p>
    <w:p w14:paraId="6203474D" w14:textId="45598461" w:rsidR="00145F17" w:rsidRPr="001355BD" w:rsidRDefault="00145F17" w:rsidP="00B5108D">
      <w:pPr>
        <w:pStyle w:val="Akapitzlist"/>
        <w:numPr>
          <w:ilvl w:val="0"/>
          <w:numId w:val="10"/>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1355BD">
        <w:rPr>
          <w:rFonts w:ascii="Aptos" w:eastAsia="Times New Roman" w:hAnsi="Aptos" w:cs="Arial"/>
          <w:iCs/>
          <w:color w:val="auto"/>
          <w:sz w:val="20"/>
          <w:szCs w:val="20"/>
          <w:lang w:eastAsia="pl-PL"/>
        </w:rPr>
        <w:t>The contracting authority will assess the technical integrity of the offer and its compliance with regulatory requirements by comparing the offered items with the manufacturer's technical specifications. If any discrepancies are found, offers that are inconsistent, misleading, or contain false information will be rejected.</w:t>
      </w:r>
    </w:p>
    <w:p w14:paraId="5E5AA8A6" w14:textId="77777777" w:rsidR="005009E6" w:rsidRPr="00B04042" w:rsidRDefault="005009E6" w:rsidP="00B5108D">
      <w:pPr>
        <w:pStyle w:val="Akapitzlist"/>
        <w:numPr>
          <w:ilvl w:val="0"/>
          <w:numId w:val="10"/>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B04042">
        <w:rPr>
          <w:rFonts w:ascii="Aptos" w:eastAsia="Times New Roman" w:hAnsi="Aptos" w:cs="Arial"/>
          <w:iCs/>
          <w:color w:val="auto"/>
          <w:sz w:val="20"/>
          <w:szCs w:val="20"/>
          <w:lang w:eastAsia="pl-PL"/>
        </w:rPr>
        <w:t>The Contracting Authority will select the most advantageous offer based on a point-based evaluation system, as outlined below. The contractor can receive a maximum of 100 points. The most advantageous offer will be selected based on the following criteria:</w:t>
      </w:r>
    </w:p>
    <w:p w14:paraId="5704E416" w14:textId="59AA39EC" w:rsidR="005009E6" w:rsidRPr="009627EE" w:rsidRDefault="005009E6" w:rsidP="00B5108D">
      <w:pPr>
        <w:pStyle w:val="Akapitzlist"/>
        <w:numPr>
          <w:ilvl w:val="0"/>
          <w:numId w:val="9"/>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Criterion 1 (K1): PRICE – weight 90%</w:t>
      </w:r>
    </w:p>
    <w:p w14:paraId="71AEFC87" w14:textId="3D3658F4" w:rsidR="005009E6" w:rsidRPr="009627EE" w:rsidRDefault="005009E6" w:rsidP="00B5108D">
      <w:pPr>
        <w:pStyle w:val="Akapitzlist"/>
        <w:numPr>
          <w:ilvl w:val="0"/>
          <w:numId w:val="9"/>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Criterion 2 (K2): WARRANTY PERIOD – weight 10%</w:t>
      </w:r>
    </w:p>
    <w:p w14:paraId="577ADA53" w14:textId="77777777" w:rsidR="005009E6" w:rsidRPr="009627EE" w:rsidRDefault="005009E6" w:rsidP="00B5108D">
      <w:pPr>
        <w:pStyle w:val="Akapitzlist"/>
        <w:numPr>
          <w:ilvl w:val="0"/>
          <w:numId w:val="10"/>
        </w:numPr>
        <w:shd w:val="clear" w:color="auto" w:fill="FFFFFF"/>
        <w:spacing w:after="0" w:line="276" w:lineRule="auto"/>
        <w:jc w:val="both"/>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Points will be awarded based on the criteria specified in the request for proposals as follows:</w:t>
      </w:r>
    </w:p>
    <w:p w14:paraId="1F168BCE" w14:textId="0CF28E7C" w:rsidR="005009E6" w:rsidRPr="009627EE" w:rsidRDefault="005009E6" w:rsidP="00B5108D">
      <w:pPr>
        <w:pStyle w:val="Akapitzlist"/>
        <w:numPr>
          <w:ilvl w:val="0"/>
          <w:numId w:val="15"/>
        </w:numPr>
        <w:shd w:val="clear" w:color="auto" w:fill="FFFFFF"/>
        <w:spacing w:after="0" w:line="276" w:lineRule="auto"/>
        <w:ind w:left="1068"/>
        <w:jc w:val="both"/>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 xml:space="preserve">PRICE, max. </w:t>
      </w:r>
      <w:r w:rsidR="00E60C61">
        <w:rPr>
          <w:rFonts w:ascii="Aptos" w:eastAsia="Times New Roman" w:hAnsi="Aptos" w:cs="Arial"/>
          <w:iCs/>
          <w:color w:val="auto"/>
          <w:sz w:val="20"/>
          <w:szCs w:val="20"/>
          <w:lang w:eastAsia="pl-PL"/>
        </w:rPr>
        <w:t>90 points</w:t>
      </w:r>
    </w:p>
    <w:p w14:paraId="3EFE15A8" w14:textId="77777777" w:rsidR="005009E6" w:rsidRPr="009627EE" w:rsidRDefault="005009E6" w:rsidP="00B5108D">
      <w:pPr>
        <w:pStyle w:val="Akapitzlist"/>
        <w:shd w:val="clear" w:color="auto" w:fill="FFFFFF"/>
        <w:spacing w:after="0" w:line="276" w:lineRule="auto"/>
        <w:ind w:left="1068"/>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Under this criterion, the Ordering Party will evaluate the offers based on the number of points achieved, calculated using the following formula:</w:t>
      </w:r>
    </w:p>
    <w:p w14:paraId="3491B43C" w14:textId="7ECBFB9E" w:rsidR="005009E6" w:rsidRPr="009627EE" w:rsidRDefault="005009E6" w:rsidP="00B5108D">
      <w:pPr>
        <w:pStyle w:val="Akapitzlist"/>
        <w:shd w:val="clear" w:color="auto" w:fill="FFFFFF"/>
        <w:spacing w:after="0" w:line="276" w:lineRule="auto"/>
        <w:ind w:left="1068"/>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 xml:space="preserve">K1 = </w:t>
      </w:r>
      <w:r w:rsidRPr="009627EE">
        <w:rPr>
          <w:rFonts w:ascii="Aptos" w:hAnsi="Aptos"/>
          <w:color w:val="auto"/>
          <w:sz w:val="20"/>
          <w:szCs w:val="20"/>
        </w:rPr>
        <w:t>Lowest net price (among submitted offers) / Net price of the offer under consideration x 100 x 70 = number of points.</w:t>
      </w:r>
    </w:p>
    <w:p w14:paraId="54BC3258" w14:textId="27236F39" w:rsidR="005009E6" w:rsidRPr="009627EE" w:rsidRDefault="005009E6" w:rsidP="00B5108D">
      <w:pPr>
        <w:pStyle w:val="Akapitzlist"/>
        <w:shd w:val="clear" w:color="auto" w:fill="FFFFFF"/>
        <w:spacing w:after="0" w:line="276" w:lineRule="auto"/>
        <w:ind w:left="1068"/>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Maximum number of points to be obtained under the criterion: 90</w:t>
      </w:r>
    </w:p>
    <w:p w14:paraId="52E43DEC" w14:textId="318D2A1B" w:rsidR="005009E6" w:rsidRPr="009627EE" w:rsidRDefault="008703F7" w:rsidP="00B5108D">
      <w:pPr>
        <w:pStyle w:val="Akapitzlist"/>
        <w:numPr>
          <w:ilvl w:val="0"/>
          <w:numId w:val="15"/>
        </w:numPr>
        <w:shd w:val="clear" w:color="auto" w:fill="FFFFFF"/>
        <w:spacing w:after="0" w:line="276" w:lineRule="auto"/>
        <w:ind w:left="1068"/>
        <w:contextualSpacing w:val="0"/>
        <w:jc w:val="both"/>
        <w:textAlignment w:val="baseline"/>
        <w:rPr>
          <w:rFonts w:ascii="Aptos" w:eastAsia="Times New Roman" w:hAnsi="Aptos" w:cs="Arial"/>
          <w:iCs/>
          <w:color w:val="auto"/>
          <w:sz w:val="20"/>
          <w:szCs w:val="20"/>
          <w:lang w:eastAsia="pl-PL"/>
        </w:rPr>
      </w:pPr>
      <w:r w:rsidRPr="008703F7">
        <w:rPr>
          <w:rFonts w:ascii="Aptos" w:eastAsia="Times New Roman" w:hAnsi="Aptos" w:cs="Arial"/>
          <w:iCs/>
          <w:color w:val="auto"/>
          <w:sz w:val="20"/>
          <w:szCs w:val="20"/>
          <w:highlight w:val="yellow"/>
          <w:lang w:eastAsia="pl-PL"/>
        </w:rPr>
        <w:t xml:space="preserve">PERFORMANCE </w:t>
      </w:r>
      <w:r w:rsidR="005009E6" w:rsidRPr="009627EE">
        <w:rPr>
          <w:rFonts w:ascii="Aptos" w:eastAsia="Times New Roman" w:hAnsi="Aptos" w:cs="Arial"/>
          <w:iCs/>
          <w:color w:val="auto"/>
          <w:sz w:val="20"/>
          <w:szCs w:val="20"/>
          <w:lang w:eastAsia="pl-PL"/>
        </w:rPr>
        <w:t>WARRANTY PERIOD (min. 12 months), max. 10 points</w:t>
      </w:r>
    </w:p>
    <w:p w14:paraId="19286C6A" w14:textId="77777777" w:rsidR="005009E6" w:rsidRPr="009627EE" w:rsidRDefault="005009E6" w:rsidP="00B5108D">
      <w:pPr>
        <w:pStyle w:val="Akapitzlist"/>
        <w:shd w:val="clear" w:color="auto" w:fill="FFFFFF"/>
        <w:spacing w:after="0" w:line="276" w:lineRule="auto"/>
        <w:ind w:left="1068"/>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lastRenderedPageBreak/>
        <w:t>Under this criterion, the Ordering Party will evaluate the offer based on the information contained in the offer form regarding the warranty duration.</w:t>
      </w:r>
    </w:p>
    <w:p w14:paraId="3ED3E4A4" w14:textId="77777777" w:rsidR="005009E6" w:rsidRPr="009627EE" w:rsidRDefault="005009E6" w:rsidP="00B5108D">
      <w:pPr>
        <w:pStyle w:val="Akapitzlist"/>
        <w:shd w:val="clear" w:color="auto" w:fill="FFFFFF"/>
        <w:spacing w:after="0" w:line="276" w:lineRule="auto"/>
        <w:ind w:left="1068"/>
        <w:contextualSpacing w:val="0"/>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The offer will be awarded the following points:</w:t>
      </w:r>
    </w:p>
    <w:p w14:paraId="65AC7682" w14:textId="563419D9" w:rsidR="005009E6" w:rsidRDefault="005009E6" w:rsidP="00B5108D">
      <w:pPr>
        <w:pStyle w:val="Akapitzlist"/>
        <w:shd w:val="clear" w:color="auto" w:fill="FFFFFF"/>
        <w:spacing w:after="0" w:line="276" w:lineRule="auto"/>
        <w:ind w:left="1068"/>
        <w:contextualSpacing w:val="0"/>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 xml:space="preserve">K2: 10 points – </w:t>
      </w:r>
      <w:r w:rsidR="006F4E13">
        <w:rPr>
          <w:rFonts w:ascii="Aptos" w:eastAsia="Times New Roman" w:hAnsi="Aptos" w:cs="Arial"/>
          <w:iCs/>
          <w:color w:val="auto"/>
          <w:sz w:val="20"/>
          <w:szCs w:val="20"/>
          <w:lang w:eastAsia="pl-PL"/>
        </w:rPr>
        <w:t>24</w:t>
      </w:r>
      <w:r w:rsidRPr="009627EE">
        <w:rPr>
          <w:rFonts w:ascii="Aptos" w:eastAsia="Times New Roman" w:hAnsi="Aptos" w:cs="Arial"/>
          <w:iCs/>
          <w:color w:val="auto"/>
          <w:sz w:val="20"/>
          <w:szCs w:val="20"/>
          <w:lang w:eastAsia="pl-PL"/>
        </w:rPr>
        <w:t xml:space="preserve"> months</w:t>
      </w:r>
    </w:p>
    <w:p w14:paraId="064AF89F" w14:textId="4D36626B" w:rsidR="006F4E13" w:rsidRPr="009627EE" w:rsidRDefault="006F4E13" w:rsidP="00B5108D">
      <w:pPr>
        <w:pStyle w:val="Akapitzlist"/>
        <w:shd w:val="clear" w:color="auto" w:fill="FFFFFF"/>
        <w:spacing w:after="0" w:line="276" w:lineRule="auto"/>
        <w:ind w:left="1068"/>
        <w:contextualSpacing w:val="0"/>
        <w:textAlignment w:val="baseline"/>
        <w:rPr>
          <w:rFonts w:ascii="Aptos" w:eastAsia="Times New Roman" w:hAnsi="Aptos" w:cs="Arial"/>
          <w:iCs/>
          <w:color w:val="auto"/>
          <w:sz w:val="20"/>
          <w:szCs w:val="20"/>
          <w:lang w:eastAsia="pl-PL"/>
        </w:rPr>
      </w:pPr>
      <w:r>
        <w:rPr>
          <w:rFonts w:ascii="Aptos" w:eastAsia="Times New Roman" w:hAnsi="Aptos" w:cs="Arial"/>
          <w:iCs/>
          <w:color w:val="auto"/>
          <w:sz w:val="20"/>
          <w:szCs w:val="20"/>
          <w:lang w:eastAsia="pl-PL"/>
        </w:rPr>
        <w:t>K2: 5 points – 18 months</w:t>
      </w:r>
    </w:p>
    <w:p w14:paraId="244B3803" w14:textId="4485A6DB" w:rsidR="005009E6" w:rsidRPr="009627EE" w:rsidRDefault="005009E6" w:rsidP="00B5108D">
      <w:pPr>
        <w:pStyle w:val="Akapitzlist"/>
        <w:shd w:val="clear" w:color="auto" w:fill="FFFFFF"/>
        <w:spacing w:after="0" w:line="276" w:lineRule="auto"/>
        <w:ind w:left="1068"/>
        <w:contextualSpacing w:val="0"/>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K2: 0 points – 12 months</w:t>
      </w:r>
      <w:r w:rsidR="006F4E13">
        <w:rPr>
          <w:rFonts w:ascii="Aptos" w:eastAsia="Times New Roman" w:hAnsi="Aptos" w:cs="Arial"/>
          <w:iCs/>
          <w:color w:val="auto"/>
          <w:sz w:val="20"/>
          <w:szCs w:val="20"/>
          <w:lang w:eastAsia="pl-PL"/>
        </w:rPr>
        <w:t xml:space="preserve"> (minimum)</w:t>
      </w:r>
    </w:p>
    <w:p w14:paraId="74B09C4F" w14:textId="4BB1929E" w:rsidR="005009E6" w:rsidRPr="00B04042" w:rsidRDefault="005009E6" w:rsidP="00B5108D">
      <w:pPr>
        <w:pStyle w:val="Akapitzlist"/>
        <w:shd w:val="clear" w:color="auto" w:fill="FFFFFF"/>
        <w:spacing w:after="0" w:line="276" w:lineRule="auto"/>
        <w:ind w:left="1068"/>
        <w:contextualSpacing w:val="0"/>
        <w:textAlignment w:val="baseline"/>
        <w:rPr>
          <w:rFonts w:ascii="Aptos" w:eastAsia="Times New Roman" w:hAnsi="Aptos" w:cs="Arial"/>
          <w:iCs/>
          <w:color w:val="auto"/>
          <w:sz w:val="20"/>
          <w:szCs w:val="20"/>
          <w:lang w:eastAsia="pl-PL"/>
        </w:rPr>
      </w:pPr>
      <w:r w:rsidRPr="009627EE">
        <w:rPr>
          <w:rFonts w:ascii="Aptos" w:eastAsia="Times New Roman" w:hAnsi="Aptos" w:cs="Arial"/>
          <w:iCs/>
          <w:color w:val="auto"/>
          <w:sz w:val="20"/>
          <w:szCs w:val="20"/>
          <w:lang w:eastAsia="pl-PL"/>
        </w:rPr>
        <w:t>Maximum number of points to be obtained under the criterion: 10</w:t>
      </w:r>
    </w:p>
    <w:p w14:paraId="0D74E8A1" w14:textId="77777777" w:rsidR="005009E6" w:rsidRPr="00D9391B" w:rsidRDefault="005009E6" w:rsidP="00B5108D">
      <w:pPr>
        <w:suppressAutoHyphens/>
        <w:autoSpaceDN w:val="0"/>
        <w:spacing w:after="0" w:line="276" w:lineRule="auto"/>
        <w:jc w:val="both"/>
        <w:rPr>
          <w:rFonts w:ascii="Aptos" w:eastAsia="Times New Roman" w:hAnsi="Aptos" w:cs="Arial"/>
          <w:sz w:val="20"/>
          <w:szCs w:val="20"/>
          <w:lang w:eastAsia="pl-PL"/>
        </w:rPr>
      </w:pPr>
    </w:p>
    <w:p w14:paraId="590D1837" w14:textId="77777777"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iCs/>
          <w:color w:val="auto"/>
          <w:sz w:val="20"/>
          <w:szCs w:val="20"/>
          <w:lang w:eastAsia="pl-PL"/>
        </w:rPr>
      </w:pPr>
      <w:r w:rsidRPr="00D9391B">
        <w:rPr>
          <w:rFonts w:ascii="Aptos" w:eastAsia="Times New Roman" w:hAnsi="Aptos" w:cs="Arial"/>
          <w:iCs/>
          <w:color w:val="auto"/>
          <w:sz w:val="20"/>
          <w:szCs w:val="20"/>
          <w:lang w:eastAsia="pl-PL"/>
        </w:rPr>
        <w:t>The offer that receives the highest total number of points will be deemed the most advantageous.</w:t>
      </w:r>
    </w:p>
    <w:p w14:paraId="6666EADE" w14:textId="77777777"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iCs/>
          <w:color w:val="auto"/>
          <w:sz w:val="20"/>
          <w:szCs w:val="20"/>
          <w:lang w:eastAsia="pl-PL"/>
        </w:rPr>
      </w:pPr>
      <w:r w:rsidRPr="00D9391B">
        <w:rPr>
          <w:rFonts w:ascii="Aptos" w:eastAsia="Times New Roman" w:hAnsi="Aptos" w:cs="Arial"/>
          <w:iCs/>
          <w:color w:val="auto"/>
          <w:sz w:val="20"/>
          <w:szCs w:val="20"/>
          <w:lang w:eastAsia="pl-PL"/>
        </w:rPr>
        <w:t>If two or more offers receive the same number of points, the Ordering Party will call on the Bidders to submit new offers, in which the indicated price cannot be higher than the price given in the original offer.</w:t>
      </w:r>
    </w:p>
    <w:p w14:paraId="154D2E47" w14:textId="77777777"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iCs/>
          <w:color w:val="auto"/>
          <w:sz w:val="20"/>
          <w:szCs w:val="20"/>
          <w:lang w:eastAsia="pl-PL"/>
        </w:rPr>
      </w:pPr>
      <w:r w:rsidRPr="00D9391B">
        <w:rPr>
          <w:rFonts w:ascii="Aptos" w:eastAsia="Times New Roman" w:hAnsi="Aptos" w:cs="Arial"/>
          <w:iCs/>
          <w:color w:val="auto"/>
          <w:sz w:val="20"/>
          <w:szCs w:val="20"/>
          <w:lang w:eastAsia="pl-PL"/>
        </w:rPr>
        <w:t>After selecting the offer, the Ordering Party will inform the Bidder whose offer was selected about the date of signing the contract.</w:t>
      </w:r>
    </w:p>
    <w:p w14:paraId="713E73E6" w14:textId="77777777"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iCs/>
          <w:color w:val="auto"/>
          <w:sz w:val="20"/>
          <w:szCs w:val="20"/>
          <w:lang w:eastAsia="pl-PL"/>
        </w:rPr>
      </w:pPr>
      <w:r w:rsidRPr="00D9391B">
        <w:rPr>
          <w:rFonts w:ascii="Aptos" w:eastAsia="Times New Roman" w:hAnsi="Aptos" w:cs="Arial"/>
          <w:iCs/>
          <w:color w:val="auto"/>
          <w:sz w:val="20"/>
          <w:szCs w:val="20"/>
          <w:lang w:eastAsia="pl-PL"/>
        </w:rPr>
        <w:t>If the Tenderer whose offer was selected refuses to conclude the contract, the Ordering Party may select the most advantageous offer from among the remaining offers.</w:t>
      </w:r>
    </w:p>
    <w:p w14:paraId="03F12B5B" w14:textId="77777777"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iCs/>
          <w:color w:val="auto"/>
          <w:sz w:val="20"/>
          <w:szCs w:val="20"/>
          <w:lang w:eastAsia="pl-PL"/>
        </w:rPr>
      </w:pPr>
      <w:r w:rsidRPr="00D9391B">
        <w:rPr>
          <w:rFonts w:ascii="Aptos" w:eastAsia="Times New Roman" w:hAnsi="Aptos" w:cs="Arial"/>
          <w:iCs/>
          <w:color w:val="auto"/>
          <w:sz w:val="20"/>
          <w:szCs w:val="20"/>
          <w:lang w:eastAsia="pl-PL"/>
        </w:rPr>
        <w:t>The results of the procedure will be published on the website where this request appears.</w:t>
      </w:r>
    </w:p>
    <w:p w14:paraId="5618EBA5" w14:textId="6C7023FF" w:rsidR="005009E6" w:rsidRPr="00D9391B" w:rsidRDefault="005009E6" w:rsidP="00B5108D">
      <w:pPr>
        <w:pStyle w:val="Akapitzlist"/>
        <w:numPr>
          <w:ilvl w:val="0"/>
          <w:numId w:val="10"/>
        </w:numPr>
        <w:shd w:val="clear" w:color="auto" w:fill="FFFFFF"/>
        <w:spacing w:after="0" w:line="276" w:lineRule="auto"/>
        <w:contextualSpacing w:val="0"/>
        <w:jc w:val="both"/>
        <w:textAlignment w:val="baseline"/>
        <w:rPr>
          <w:rFonts w:ascii="Aptos" w:eastAsia="Times New Roman" w:hAnsi="Aptos" w:cs="Arial"/>
          <w:b/>
          <w:bCs/>
          <w:iCs/>
          <w:color w:val="auto"/>
          <w:sz w:val="20"/>
          <w:szCs w:val="20"/>
          <w:lang w:eastAsia="pl-PL"/>
        </w:rPr>
      </w:pPr>
      <w:r w:rsidRPr="00D9391B">
        <w:rPr>
          <w:rFonts w:ascii="Aptos" w:eastAsia="Times New Roman" w:hAnsi="Aptos" w:cs="Arial"/>
          <w:b/>
          <w:bCs/>
          <w:iCs/>
          <w:color w:val="auto"/>
          <w:sz w:val="20"/>
          <w:szCs w:val="20"/>
          <w:lang w:eastAsia="pl-PL"/>
        </w:rPr>
        <w:t xml:space="preserve">If the offer prices are expressed in a foreign currency, these amounts will be converted into PLN at the average PLN exchange rate to foreign currencies announced by the National Bank of Poland (Table A of average foreign exchange rates) </w:t>
      </w:r>
      <w:r w:rsidRPr="00D9391B">
        <w:rPr>
          <w:rFonts w:ascii="Aptos" w:eastAsia="Times New Roman" w:hAnsi="Aptos" w:cs="Arial"/>
          <w:b/>
          <w:bCs/>
          <w:iCs/>
          <w:color w:val="auto"/>
          <w:sz w:val="20"/>
          <w:szCs w:val="20"/>
          <w:u w:val="single"/>
          <w:lang w:eastAsia="pl-PL"/>
        </w:rPr>
        <w:t xml:space="preserve">on the day of comparison of offers </w:t>
      </w:r>
      <w:r w:rsidRPr="00D9391B">
        <w:rPr>
          <w:rFonts w:ascii="Aptos" w:eastAsia="Times New Roman" w:hAnsi="Aptos" w:cs="Arial"/>
          <w:b/>
          <w:bCs/>
          <w:iCs/>
          <w:color w:val="auto"/>
          <w:sz w:val="20"/>
          <w:szCs w:val="20"/>
          <w:lang w:eastAsia="pl-PL"/>
        </w:rPr>
        <w:t>.</w:t>
      </w:r>
    </w:p>
    <w:p w14:paraId="79B9554A" w14:textId="77777777" w:rsidR="00C44CB2" w:rsidRPr="00D9391B" w:rsidRDefault="00C44CB2" w:rsidP="00B5108D">
      <w:pPr>
        <w:shd w:val="clear" w:color="auto" w:fill="FFFFFF"/>
        <w:spacing w:after="0" w:line="276" w:lineRule="auto"/>
        <w:jc w:val="both"/>
        <w:textAlignment w:val="baseline"/>
        <w:rPr>
          <w:rFonts w:ascii="Aptos" w:eastAsia="Times New Roman" w:hAnsi="Aptos" w:cs="Arial"/>
          <w:b/>
          <w:bCs/>
          <w:iCs/>
          <w:sz w:val="20"/>
          <w:szCs w:val="20"/>
          <w:lang w:eastAsia="pl-PL"/>
        </w:rPr>
      </w:pPr>
    </w:p>
    <w:p w14:paraId="5E9BE0DF" w14:textId="77777777" w:rsidR="005009E6" w:rsidRPr="00D9391B" w:rsidRDefault="005009E6" w:rsidP="00B5108D">
      <w:pPr>
        <w:shd w:val="clear" w:color="auto" w:fill="FFFFFF"/>
        <w:spacing w:after="0" w:line="276" w:lineRule="auto"/>
        <w:jc w:val="both"/>
        <w:textAlignment w:val="baseline"/>
        <w:rPr>
          <w:rFonts w:ascii="Aptos" w:eastAsia="Times New Roman" w:hAnsi="Aptos" w:cs="Arial"/>
          <w:iCs/>
          <w:sz w:val="20"/>
          <w:szCs w:val="20"/>
          <w:lang w:eastAsia="pl-PL"/>
        </w:rPr>
      </w:pPr>
    </w:p>
    <w:p w14:paraId="1D0EB483" w14:textId="77777777" w:rsidR="005009E6" w:rsidRPr="00D9391B" w:rsidRDefault="005009E6" w:rsidP="00B5108D">
      <w:pPr>
        <w:pStyle w:val="Akapitzlist"/>
        <w:numPr>
          <w:ilvl w:val="0"/>
          <w:numId w:val="2"/>
        </w:numPr>
        <w:spacing w:after="0" w:line="276" w:lineRule="auto"/>
        <w:ind w:left="357" w:hanging="357"/>
        <w:jc w:val="both"/>
        <w:rPr>
          <w:rFonts w:ascii="Aptos" w:hAnsi="Aptos" w:cs="Calibri"/>
          <w:b/>
          <w:bCs/>
          <w:color w:val="auto"/>
          <w:sz w:val="20"/>
          <w:szCs w:val="20"/>
        </w:rPr>
      </w:pPr>
      <w:r w:rsidRPr="00D9391B">
        <w:rPr>
          <w:rFonts w:ascii="Aptos" w:hAnsi="Aptos" w:cs="Calibri"/>
          <w:b/>
          <w:bCs/>
          <w:color w:val="auto"/>
          <w:sz w:val="20"/>
          <w:szCs w:val="20"/>
        </w:rPr>
        <w:t>Selecting the offer</w:t>
      </w:r>
    </w:p>
    <w:p w14:paraId="582FD5D6" w14:textId="77777777" w:rsidR="005009E6" w:rsidRPr="00D9391B" w:rsidRDefault="005009E6" w:rsidP="00B5108D">
      <w:pPr>
        <w:spacing w:after="0" w:line="276" w:lineRule="auto"/>
        <w:ind w:left="357"/>
        <w:jc w:val="both"/>
        <w:rPr>
          <w:rFonts w:ascii="Aptos" w:hAnsi="Aptos" w:cs="Calibri"/>
          <w:sz w:val="20"/>
          <w:szCs w:val="20"/>
        </w:rPr>
      </w:pPr>
      <w:r w:rsidRPr="00D9391B">
        <w:rPr>
          <w:rFonts w:ascii="Aptos" w:hAnsi="Aptos" w:cs="Calibri"/>
          <w:sz w:val="20"/>
          <w:szCs w:val="20"/>
        </w:rPr>
        <w:t>The maximum number of points that can be earned is 100.</w:t>
      </w:r>
    </w:p>
    <w:p w14:paraId="3E2B6130" w14:textId="678B81F5" w:rsidR="005009E6" w:rsidRDefault="005009E6" w:rsidP="00B5108D">
      <w:pPr>
        <w:spacing w:after="0" w:line="276" w:lineRule="auto"/>
        <w:ind w:left="357"/>
        <w:jc w:val="both"/>
        <w:rPr>
          <w:rFonts w:ascii="Aptos" w:hAnsi="Aptos" w:cs="Calibri"/>
          <w:sz w:val="20"/>
          <w:szCs w:val="20"/>
        </w:rPr>
      </w:pPr>
      <w:r w:rsidRPr="00D9391B">
        <w:rPr>
          <w:rFonts w:ascii="Aptos" w:hAnsi="Aptos" w:cs="Calibri"/>
          <w:sz w:val="20"/>
          <w:szCs w:val="20"/>
        </w:rPr>
        <w:t>The most advantageous offer will be the one that meets the technical requirements set by the contracting authority and receives the highest number of points.</w:t>
      </w:r>
    </w:p>
    <w:p w14:paraId="20EFE800" w14:textId="77777777" w:rsidR="00E73FF4" w:rsidRPr="00D9391B" w:rsidRDefault="00E73FF4" w:rsidP="00B5108D">
      <w:pPr>
        <w:spacing w:after="0" w:line="276" w:lineRule="auto"/>
        <w:ind w:left="357"/>
        <w:jc w:val="both"/>
        <w:rPr>
          <w:rFonts w:ascii="Aptos" w:hAnsi="Aptos" w:cs="Calibri"/>
          <w:sz w:val="20"/>
          <w:szCs w:val="20"/>
        </w:rPr>
      </w:pPr>
    </w:p>
    <w:p w14:paraId="01D19030" w14:textId="63A9A3B0" w:rsidR="00C0220E" w:rsidRPr="00D9391B" w:rsidRDefault="00C0220E" w:rsidP="00B5108D">
      <w:pPr>
        <w:pStyle w:val="Akapitzlist"/>
        <w:numPr>
          <w:ilvl w:val="0"/>
          <w:numId w:val="2"/>
        </w:numPr>
        <w:spacing w:after="0" w:line="276" w:lineRule="auto"/>
        <w:ind w:left="357" w:hanging="357"/>
        <w:jc w:val="both"/>
        <w:rPr>
          <w:rFonts w:ascii="Aptos" w:hAnsi="Aptos" w:cs="Tahoma"/>
          <w:b/>
          <w:bCs/>
          <w:color w:val="auto"/>
          <w:sz w:val="20"/>
          <w:szCs w:val="20"/>
        </w:rPr>
      </w:pPr>
      <w:r w:rsidRPr="00D9391B">
        <w:rPr>
          <w:rFonts w:ascii="Aptos" w:hAnsi="Aptos" w:cs="Tahoma"/>
          <w:b/>
          <w:bCs/>
          <w:color w:val="auto"/>
          <w:sz w:val="20"/>
          <w:szCs w:val="20"/>
        </w:rPr>
        <w:t>Other important conditions:</w:t>
      </w:r>
    </w:p>
    <w:p w14:paraId="7DF97FAF" w14:textId="77777777" w:rsidR="00B524C4" w:rsidRPr="00D9391B" w:rsidRDefault="00B524C4" w:rsidP="00B5108D">
      <w:pPr>
        <w:pStyle w:val="Akapitzlist"/>
        <w:spacing w:after="0" w:line="276" w:lineRule="auto"/>
        <w:ind w:left="357"/>
        <w:jc w:val="both"/>
        <w:rPr>
          <w:rFonts w:ascii="Aptos" w:hAnsi="Aptos" w:cs="Tahoma"/>
          <w:color w:val="auto"/>
          <w:sz w:val="20"/>
          <w:szCs w:val="20"/>
        </w:rPr>
      </w:pPr>
    </w:p>
    <w:p w14:paraId="5F953549" w14:textId="7417B306" w:rsidR="00C0220E" w:rsidRPr="00D9391B" w:rsidRDefault="00C0220E" w:rsidP="00B5108D">
      <w:pPr>
        <w:pStyle w:val="Akapitzlist"/>
        <w:numPr>
          <w:ilvl w:val="0"/>
          <w:numId w:val="4"/>
        </w:numPr>
        <w:spacing w:after="0" w:line="276" w:lineRule="auto"/>
        <w:jc w:val="both"/>
        <w:rPr>
          <w:rFonts w:ascii="Aptos" w:hAnsi="Aptos" w:cs="Tahoma"/>
          <w:color w:val="auto"/>
          <w:sz w:val="20"/>
          <w:szCs w:val="20"/>
        </w:rPr>
      </w:pPr>
      <w:r w:rsidRPr="00D9391B">
        <w:rPr>
          <w:rFonts w:ascii="Aptos" w:hAnsi="Aptos" w:cs="Tahoma"/>
          <w:color w:val="auto"/>
          <w:sz w:val="20"/>
          <w:szCs w:val="20"/>
        </w:rPr>
        <w:t>Offer validity period –</w:t>
      </w:r>
      <w:r w:rsidR="00531228">
        <w:rPr>
          <w:rFonts w:ascii="Aptos" w:hAnsi="Aptos" w:cs="Tahoma"/>
          <w:b/>
          <w:bCs/>
          <w:color w:val="auto"/>
          <w:sz w:val="20"/>
          <w:szCs w:val="20"/>
        </w:rPr>
        <w:t xml:space="preserve"> </w:t>
      </w:r>
      <w:r w:rsidR="003D6558">
        <w:rPr>
          <w:rFonts w:ascii="Aptos" w:hAnsi="Aptos" w:cs="Tahoma"/>
          <w:b/>
          <w:bCs/>
          <w:color w:val="auto"/>
          <w:sz w:val="20"/>
          <w:szCs w:val="20"/>
          <w:highlight w:val="cyan"/>
        </w:rPr>
        <w:t>31/03/2026</w:t>
      </w:r>
    </w:p>
    <w:p w14:paraId="7A2A2608" w14:textId="112D393D" w:rsidR="00C0220E" w:rsidRPr="00D9391B" w:rsidRDefault="00C0220E" w:rsidP="00B5108D">
      <w:pPr>
        <w:pStyle w:val="Akapitzlist"/>
        <w:numPr>
          <w:ilvl w:val="0"/>
          <w:numId w:val="4"/>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with the Contractor whose offer is the most advantageous (i.e., </w:t>
      </w:r>
      <w:r w:rsidR="00B367D4" w:rsidRPr="00D9391B">
        <w:rPr>
          <w:rFonts w:ascii="Aptos" w:hAnsi="Aptos" w:cs="Calibri"/>
          <w:color w:val="auto"/>
          <w:sz w:val="20"/>
          <w:szCs w:val="20"/>
        </w:rPr>
        <w:t xml:space="preserve">the one that meets the technical requirements set by the ordering party and subsequently receives the highest number of points </w:t>
      </w:r>
      <w:r w:rsidRPr="00D9391B">
        <w:rPr>
          <w:rFonts w:ascii="Aptos" w:hAnsi="Aptos" w:cs="Tahoma"/>
          <w:color w:val="auto"/>
          <w:sz w:val="20"/>
          <w:szCs w:val="20"/>
        </w:rPr>
        <w:t>), after the offer is selected. This contract will be concluded by</w:t>
      </w:r>
      <w:r w:rsidR="00531228">
        <w:rPr>
          <w:rFonts w:ascii="Aptos" w:hAnsi="Aptos" w:cs="Tahoma"/>
          <w:b/>
          <w:bCs/>
          <w:color w:val="auto"/>
          <w:sz w:val="20"/>
          <w:szCs w:val="20"/>
        </w:rPr>
        <w:t xml:space="preserve"> </w:t>
      </w:r>
      <w:r w:rsidR="003D6558">
        <w:rPr>
          <w:rFonts w:ascii="Aptos" w:hAnsi="Aptos" w:cs="Tahoma"/>
          <w:b/>
          <w:bCs/>
          <w:color w:val="auto"/>
          <w:sz w:val="20"/>
          <w:szCs w:val="20"/>
          <w:highlight w:val="cyan"/>
        </w:rPr>
        <w:t>31/03/2026</w:t>
      </w:r>
      <w:r w:rsidR="00AE50A4">
        <w:rPr>
          <w:rFonts w:ascii="Aptos" w:hAnsi="Aptos" w:cs="Tahoma"/>
          <w:b/>
          <w:bCs/>
          <w:color w:val="auto"/>
          <w:sz w:val="20"/>
          <w:szCs w:val="20"/>
        </w:rPr>
        <w:t xml:space="preserve"> </w:t>
      </w:r>
      <w:r w:rsidR="00347A79" w:rsidRPr="00D9391B">
        <w:rPr>
          <w:rFonts w:ascii="Aptos" w:hAnsi="Aptos" w:cs="Tahoma"/>
          <w:color w:val="auto"/>
          <w:sz w:val="20"/>
          <w:szCs w:val="20"/>
        </w:rPr>
        <w:t>year, under the Ordering Party's terms and conditions after the offer is selected and in accordance with the price specified by the Contractor in the offer selected by the Ordering Party. The Ordering Party will be obliged to pay, at the price resulting from the selected offer, only for the delivery actually performed.</w:t>
      </w:r>
    </w:p>
    <w:p w14:paraId="55A65D59" w14:textId="122683CF" w:rsidR="005C7631" w:rsidRPr="005C7631" w:rsidRDefault="007D2198" w:rsidP="00B5108D">
      <w:pPr>
        <w:pStyle w:val="Akapitzlist"/>
        <w:numPr>
          <w:ilvl w:val="0"/>
          <w:numId w:val="4"/>
        </w:numPr>
        <w:spacing w:after="0" w:line="276" w:lineRule="auto"/>
        <w:jc w:val="both"/>
      </w:pPr>
      <w:r w:rsidRPr="00D9391B">
        <w:rPr>
          <w:rFonts w:ascii="Aptos" w:hAnsi="Aptos" w:cs="Tahoma"/>
          <w:color w:val="auto"/>
          <w:sz w:val="20"/>
          <w:szCs w:val="20"/>
        </w:rPr>
        <w:t>The order constitutes part of the project order within the meaning of the "Guidelines on the eligibility of expenditure for 2021-2027", due to its technical and functional nature.</w:t>
      </w:r>
    </w:p>
    <w:p w14:paraId="490897A4" w14:textId="77777777" w:rsidR="00031E55" w:rsidRPr="00D9391B" w:rsidRDefault="00031E55" w:rsidP="00B5108D">
      <w:pPr>
        <w:spacing w:after="0" w:line="276" w:lineRule="auto"/>
        <w:jc w:val="both"/>
        <w:rPr>
          <w:rFonts w:ascii="Aptos" w:hAnsi="Aptos" w:cs="Tahoma"/>
          <w:b/>
          <w:bCs/>
          <w:sz w:val="20"/>
          <w:szCs w:val="20"/>
        </w:rPr>
      </w:pPr>
    </w:p>
    <w:p w14:paraId="37B3E9D2" w14:textId="5D599747" w:rsidR="00031E55" w:rsidRPr="00D9391B" w:rsidRDefault="00031E55" w:rsidP="00B5108D">
      <w:pPr>
        <w:pStyle w:val="Akapitzlist"/>
        <w:numPr>
          <w:ilvl w:val="0"/>
          <w:numId w:val="2"/>
        </w:numPr>
        <w:spacing w:after="0" w:line="276" w:lineRule="auto"/>
        <w:ind w:left="357" w:hanging="357"/>
        <w:jc w:val="both"/>
        <w:rPr>
          <w:rFonts w:ascii="Aptos" w:hAnsi="Aptos" w:cs="Tahoma"/>
          <w:b/>
          <w:bCs/>
          <w:color w:val="auto"/>
          <w:sz w:val="20"/>
          <w:szCs w:val="20"/>
        </w:rPr>
      </w:pPr>
      <w:r w:rsidRPr="00D9391B">
        <w:rPr>
          <w:rFonts w:ascii="Aptos" w:hAnsi="Aptos" w:cs="Tahoma"/>
          <w:b/>
          <w:bCs/>
          <w:color w:val="auto"/>
          <w:sz w:val="20"/>
          <w:szCs w:val="20"/>
        </w:rPr>
        <w:t>Conditions for amending the contract:</w:t>
      </w:r>
    </w:p>
    <w:p w14:paraId="79EC6182" w14:textId="2EA40B70" w:rsidR="00F35E8F" w:rsidRPr="00D9391B" w:rsidRDefault="00031E55" w:rsidP="00B5108D">
      <w:pPr>
        <w:spacing w:after="0" w:line="276" w:lineRule="auto"/>
        <w:jc w:val="both"/>
        <w:rPr>
          <w:rFonts w:ascii="Aptos" w:hAnsi="Aptos" w:cs="Tahoma"/>
          <w:sz w:val="20"/>
          <w:szCs w:val="20"/>
        </w:rPr>
      </w:pPr>
      <w:r w:rsidRPr="00D9391B">
        <w:rPr>
          <w:rFonts w:ascii="Aptos" w:hAnsi="Aptos" w:cs="Tahoma"/>
          <w:sz w:val="20"/>
          <w:szCs w:val="20"/>
        </w:rPr>
        <w:t>It is not possible to make significant changes to the provisions of the concluded contract in relation to the content of the offer on the basis of which the contractor was selected, unless the changes:</w:t>
      </w:r>
    </w:p>
    <w:p w14:paraId="7A95D546" w14:textId="67DBBED8" w:rsidR="00F35E8F" w:rsidRPr="00D9391B" w:rsidRDefault="003736EC"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they concern the method and date of order execution as a result of:</w:t>
      </w:r>
    </w:p>
    <w:p w14:paraId="38689B4B" w14:textId="77777777" w:rsidR="00F35E8F" w:rsidRPr="00D9391B" w:rsidRDefault="00F35E8F" w:rsidP="00B5108D">
      <w:pPr>
        <w:pStyle w:val="Akapitzlist"/>
        <w:numPr>
          <w:ilvl w:val="0"/>
          <w:numId w:val="13"/>
        </w:numPr>
        <w:spacing w:after="0" w:line="276" w:lineRule="auto"/>
        <w:jc w:val="both"/>
        <w:rPr>
          <w:rFonts w:ascii="Aptos" w:hAnsi="Aptos" w:cs="Tahoma"/>
          <w:color w:val="auto"/>
          <w:sz w:val="20"/>
          <w:szCs w:val="20"/>
        </w:rPr>
      </w:pPr>
      <w:r w:rsidRPr="00D9391B">
        <w:rPr>
          <w:rFonts w:ascii="Aptos" w:hAnsi="Aptos" w:cs="Tahoma"/>
          <w:color w:val="auto"/>
          <w:sz w:val="20"/>
          <w:szCs w:val="20"/>
        </w:rPr>
        <w:t>changes in the provisions of generally applicable law after the conclusion of the contract, to the extent necessary to adapt the Contract to the changed provisions,</w:t>
      </w:r>
    </w:p>
    <w:p w14:paraId="201A4B57" w14:textId="77777777" w:rsidR="00F35E8F" w:rsidRPr="00D9391B" w:rsidRDefault="00F35E8F" w:rsidP="00B5108D">
      <w:pPr>
        <w:pStyle w:val="Akapitzlist"/>
        <w:numPr>
          <w:ilvl w:val="0"/>
          <w:numId w:val="13"/>
        </w:numPr>
        <w:spacing w:after="0" w:line="276" w:lineRule="auto"/>
        <w:jc w:val="both"/>
        <w:rPr>
          <w:rFonts w:ascii="Aptos" w:hAnsi="Aptos" w:cs="Tahoma"/>
          <w:color w:val="auto"/>
          <w:sz w:val="20"/>
          <w:szCs w:val="20"/>
        </w:rPr>
      </w:pPr>
      <w:r w:rsidRPr="00D9391B">
        <w:rPr>
          <w:rFonts w:ascii="Aptos" w:hAnsi="Aptos" w:cs="Tahoma"/>
          <w:color w:val="auto"/>
          <w:sz w:val="20"/>
          <w:szCs w:val="20"/>
        </w:rPr>
        <w:lastRenderedPageBreak/>
        <w:t>when another legal or economic circumstance occurs that was unforeseeable at the time of conclusion of the contract, or when force majeure occurs for which neither party is responsible, resulting in the inability to properly perform the concluded contract within the contractual deadline,</w:t>
      </w:r>
    </w:p>
    <w:p w14:paraId="2BC8F9D6" w14:textId="77777777" w:rsidR="00F35E8F" w:rsidRPr="00D9391B" w:rsidRDefault="00F35E8F" w:rsidP="00B5108D">
      <w:pPr>
        <w:pStyle w:val="Akapitzlist"/>
        <w:numPr>
          <w:ilvl w:val="0"/>
          <w:numId w:val="13"/>
        </w:numPr>
        <w:spacing w:after="0" w:line="276" w:lineRule="auto"/>
        <w:jc w:val="both"/>
        <w:rPr>
          <w:rFonts w:ascii="Aptos" w:hAnsi="Aptos" w:cs="Tahoma"/>
          <w:color w:val="auto"/>
          <w:sz w:val="20"/>
          <w:szCs w:val="20"/>
        </w:rPr>
      </w:pPr>
      <w:r w:rsidRPr="00D9391B">
        <w:rPr>
          <w:rFonts w:ascii="Aptos" w:hAnsi="Aptos" w:cs="Tahoma"/>
          <w:color w:val="auto"/>
          <w:sz w:val="20"/>
          <w:szCs w:val="20"/>
        </w:rPr>
        <w:t>when another circumstance occurs that was impossible to foresee at the time of conclusion of the contract and for which the Ordering Party is responsible, resulting in the inability to properly perform the concluded contract within the contractual deadline,</w:t>
      </w:r>
    </w:p>
    <w:p w14:paraId="5825472E" w14:textId="77777777" w:rsidR="00F35E8F" w:rsidRPr="00D9391B" w:rsidRDefault="00F35E8F" w:rsidP="00B5108D">
      <w:pPr>
        <w:pStyle w:val="Akapitzlist"/>
        <w:numPr>
          <w:ilvl w:val="0"/>
          <w:numId w:val="13"/>
        </w:numPr>
        <w:spacing w:after="0" w:line="276" w:lineRule="auto"/>
        <w:jc w:val="both"/>
        <w:rPr>
          <w:rFonts w:ascii="Aptos" w:hAnsi="Aptos" w:cs="Tahoma"/>
          <w:color w:val="auto"/>
          <w:sz w:val="20"/>
          <w:szCs w:val="20"/>
        </w:rPr>
      </w:pPr>
      <w:r w:rsidRPr="00D9391B">
        <w:rPr>
          <w:rFonts w:ascii="Aptos" w:hAnsi="Aptos" w:cs="Tahoma"/>
          <w:color w:val="auto"/>
          <w:sz w:val="20"/>
          <w:szCs w:val="20"/>
        </w:rPr>
        <w:t>as a result of changes in the project financing principles resulting from the agreements signed by the Ordering Party with the Institutions granting funding,</w:t>
      </w:r>
    </w:p>
    <w:p w14:paraId="292891A5" w14:textId="77777777" w:rsidR="00F35E8F" w:rsidRPr="00D9391B" w:rsidRDefault="00F35E8F" w:rsidP="00B5108D">
      <w:pPr>
        <w:pStyle w:val="Akapitzlist"/>
        <w:numPr>
          <w:ilvl w:val="0"/>
          <w:numId w:val="13"/>
        </w:numPr>
        <w:spacing w:after="0" w:line="276" w:lineRule="auto"/>
        <w:jc w:val="both"/>
        <w:rPr>
          <w:rFonts w:ascii="Aptos" w:hAnsi="Aptos" w:cs="Tahoma"/>
          <w:color w:val="auto"/>
          <w:sz w:val="20"/>
          <w:szCs w:val="20"/>
        </w:rPr>
      </w:pPr>
      <w:r w:rsidRPr="00D9391B">
        <w:rPr>
          <w:rFonts w:ascii="Aptos" w:hAnsi="Aptos" w:cs="Tahoma"/>
          <w:color w:val="auto"/>
          <w:sz w:val="20"/>
          <w:szCs w:val="20"/>
        </w:rPr>
        <w:t>as a result of other factors related to the implementation of the project in question, beyond the control of the Ordering Party</w:t>
      </w:r>
    </w:p>
    <w:p w14:paraId="146829EE" w14:textId="77777777" w:rsidR="00F35E8F" w:rsidRPr="00D9391B" w:rsidRDefault="00F35E8F" w:rsidP="00B5108D">
      <w:pPr>
        <w:pStyle w:val="Akapitzlist"/>
        <w:spacing w:after="0" w:line="276" w:lineRule="auto"/>
        <w:ind w:left="1428"/>
        <w:jc w:val="both"/>
        <w:rPr>
          <w:rFonts w:ascii="Aptos" w:hAnsi="Aptos" w:cs="Tahoma"/>
          <w:color w:val="auto"/>
          <w:sz w:val="20"/>
          <w:szCs w:val="20"/>
        </w:rPr>
      </w:pPr>
    </w:p>
    <w:p w14:paraId="7B1D51C5" w14:textId="77777777" w:rsidR="00F35E8F" w:rsidRPr="00D9391B" w:rsidRDefault="00F35E8F" w:rsidP="00B5108D">
      <w:pPr>
        <w:spacing w:after="0" w:line="276" w:lineRule="auto"/>
        <w:ind w:left="708"/>
        <w:jc w:val="both"/>
        <w:rPr>
          <w:rFonts w:ascii="Aptos" w:hAnsi="Aptos" w:cs="Tahoma"/>
          <w:sz w:val="20"/>
          <w:szCs w:val="20"/>
        </w:rPr>
      </w:pPr>
      <w:r w:rsidRPr="00D9391B">
        <w:rPr>
          <w:rFonts w:ascii="Aptos" w:hAnsi="Aptos" w:cs="Tahoma"/>
          <w:sz w:val="20"/>
          <w:szCs w:val="20"/>
        </w:rPr>
        <w:t>In the event of the occurrence of the above circumstances, to the extent affecting the course of execution of the order, the deadline for execution of the contract may be extended accordingly by the time necessary to complete the execution of the subject of the contract in a proper manner.</w:t>
      </w:r>
    </w:p>
    <w:p w14:paraId="2ED6E941" w14:textId="77777777" w:rsidR="00F35E8F" w:rsidRPr="00D9391B" w:rsidRDefault="00F35E8F" w:rsidP="00B5108D">
      <w:pPr>
        <w:spacing w:after="0" w:line="276" w:lineRule="auto"/>
        <w:ind w:left="708"/>
        <w:jc w:val="both"/>
        <w:rPr>
          <w:rFonts w:ascii="Aptos" w:hAnsi="Aptos" w:cs="Tahoma"/>
          <w:sz w:val="20"/>
          <w:szCs w:val="20"/>
        </w:rPr>
      </w:pPr>
      <w:r w:rsidRPr="00D9391B">
        <w:rPr>
          <w:rFonts w:ascii="Aptos" w:hAnsi="Aptos" w:cs="Tahoma"/>
          <w:sz w:val="20"/>
          <w:szCs w:val="20"/>
        </w:rPr>
        <w:t>The delays referred to above must be documented in appropriate protocols signed by both parties.</w:t>
      </w:r>
    </w:p>
    <w:p w14:paraId="32186C1B" w14:textId="2548DBEF" w:rsidR="00031E55" w:rsidRPr="00D9391B" w:rsidRDefault="00F35E8F" w:rsidP="00B5108D">
      <w:pPr>
        <w:spacing w:after="0" w:line="276" w:lineRule="auto"/>
        <w:ind w:left="708"/>
        <w:jc w:val="both"/>
        <w:rPr>
          <w:rFonts w:ascii="Aptos" w:hAnsi="Aptos" w:cs="Tahoma"/>
          <w:sz w:val="20"/>
          <w:szCs w:val="20"/>
        </w:rPr>
      </w:pPr>
      <w:r w:rsidRPr="00D9391B">
        <w:rPr>
          <w:rFonts w:ascii="Aptos" w:hAnsi="Aptos" w:cs="Tahoma"/>
          <w:sz w:val="20"/>
          <w:szCs w:val="20"/>
        </w:rPr>
        <w:t>In the above-mentioned cases, the parties agree on new deadlines, provided that the maximum period of extension of the deadline for completion of the subject matter of the contract will be equal to the period of these delays.</w:t>
      </w:r>
    </w:p>
    <w:p w14:paraId="17B955ED" w14:textId="592D18AC" w:rsidR="00031E55" w:rsidRPr="00D9391B" w:rsidRDefault="00031E55"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the changes concern the implementation of additional supplies, services or construction works from the current contractor, not covered by the basic order, provided that they have become necessary and the following conditions have been met:</w:t>
      </w:r>
    </w:p>
    <w:p w14:paraId="5BB1C92E" w14:textId="77777777" w:rsidR="00031E55" w:rsidRPr="00D9391B" w:rsidRDefault="00031E55" w:rsidP="00B5108D">
      <w:pPr>
        <w:pStyle w:val="Akapitzlist"/>
        <w:spacing w:after="0" w:line="276" w:lineRule="auto"/>
        <w:jc w:val="both"/>
        <w:rPr>
          <w:rFonts w:ascii="Aptos" w:hAnsi="Aptos" w:cs="Tahoma"/>
          <w:color w:val="auto"/>
          <w:sz w:val="20"/>
          <w:szCs w:val="20"/>
        </w:rPr>
      </w:pPr>
    </w:p>
    <w:p w14:paraId="58B6D869" w14:textId="77777777" w:rsidR="00031E55" w:rsidRPr="00D9391B" w:rsidRDefault="00031E55" w:rsidP="00B5108D">
      <w:pPr>
        <w:pStyle w:val="Akapitzlist"/>
        <w:numPr>
          <w:ilvl w:val="0"/>
          <w:numId w:val="22"/>
        </w:numPr>
        <w:spacing w:after="0" w:line="276" w:lineRule="auto"/>
        <w:jc w:val="both"/>
        <w:rPr>
          <w:rFonts w:ascii="Aptos" w:hAnsi="Aptos" w:cs="Tahoma"/>
          <w:color w:val="auto"/>
          <w:sz w:val="20"/>
          <w:szCs w:val="20"/>
        </w:rPr>
      </w:pPr>
      <w:r w:rsidRPr="00D9391B">
        <w:rPr>
          <w:rFonts w:ascii="Aptos" w:hAnsi="Aptos" w:cs="Tahoma"/>
          <w:color w:val="auto"/>
          <w:sz w:val="20"/>
          <w:szCs w:val="20"/>
        </w:rPr>
        <w:t>the change of contractor cannot be made for economic or technical reasons, in particular concerning the interchangeability or interoperability of equipment, services or installations ordered under the basic contract,</w:t>
      </w:r>
    </w:p>
    <w:p w14:paraId="42615726" w14:textId="77777777" w:rsidR="00031E55" w:rsidRPr="00D9391B" w:rsidRDefault="00031E55" w:rsidP="00B5108D">
      <w:pPr>
        <w:pStyle w:val="Akapitzlist"/>
        <w:numPr>
          <w:ilvl w:val="0"/>
          <w:numId w:val="22"/>
        </w:numPr>
        <w:spacing w:after="0" w:line="276" w:lineRule="auto"/>
        <w:jc w:val="both"/>
        <w:rPr>
          <w:rFonts w:ascii="Aptos" w:hAnsi="Aptos" w:cs="Tahoma"/>
          <w:color w:val="auto"/>
          <w:sz w:val="20"/>
          <w:szCs w:val="20"/>
        </w:rPr>
      </w:pPr>
      <w:r w:rsidRPr="00D9391B">
        <w:rPr>
          <w:rFonts w:ascii="Aptos" w:hAnsi="Aptos" w:cs="Tahoma"/>
          <w:color w:val="auto"/>
          <w:sz w:val="20"/>
          <w:szCs w:val="20"/>
        </w:rPr>
        <w:t>a change of contractor would cause significant inconvenience or a significant increase in costs for the ordering party,</w:t>
      </w:r>
    </w:p>
    <w:p w14:paraId="7E97CD99" w14:textId="7810B52C" w:rsidR="00031E55" w:rsidRPr="00D9391B" w:rsidRDefault="00031E55" w:rsidP="00B5108D">
      <w:pPr>
        <w:pStyle w:val="Akapitzlist"/>
        <w:numPr>
          <w:ilvl w:val="0"/>
          <w:numId w:val="22"/>
        </w:numPr>
        <w:spacing w:after="0" w:line="276" w:lineRule="auto"/>
        <w:jc w:val="both"/>
        <w:rPr>
          <w:rFonts w:ascii="Aptos" w:hAnsi="Aptos" w:cs="Tahoma"/>
          <w:color w:val="auto"/>
          <w:sz w:val="20"/>
          <w:szCs w:val="20"/>
        </w:rPr>
      </w:pPr>
      <w:r w:rsidRPr="00D9391B">
        <w:rPr>
          <w:rFonts w:ascii="Aptos" w:hAnsi="Aptos" w:cs="Tahoma"/>
          <w:color w:val="auto"/>
          <w:sz w:val="20"/>
          <w:szCs w:val="20"/>
        </w:rPr>
        <w:t>the value of the changes does not exceed 50% of the order value originally specified in the contract</w:t>
      </w:r>
    </w:p>
    <w:p w14:paraId="4FB1275B" w14:textId="77777777" w:rsidR="00031E55" w:rsidRPr="00D9391B" w:rsidRDefault="00031E55" w:rsidP="00B5108D">
      <w:pPr>
        <w:spacing w:after="0" w:line="276" w:lineRule="auto"/>
        <w:jc w:val="both"/>
        <w:rPr>
          <w:rFonts w:ascii="Aptos" w:hAnsi="Aptos" w:cs="Tahoma"/>
          <w:sz w:val="20"/>
          <w:szCs w:val="20"/>
        </w:rPr>
      </w:pPr>
    </w:p>
    <w:p w14:paraId="419F0D4F" w14:textId="0309550A" w:rsidR="00031E55" w:rsidRDefault="00031E55"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the change does not lead to a change in the general nature of the contract and the following conditions are met:</w:t>
      </w:r>
    </w:p>
    <w:p w14:paraId="3B1FB083" w14:textId="77777777" w:rsidR="00E73FF4" w:rsidRPr="00E73FF4" w:rsidRDefault="00E73FF4" w:rsidP="00B5108D">
      <w:pPr>
        <w:pStyle w:val="Akapitzlist"/>
        <w:spacing w:after="0" w:line="276" w:lineRule="auto"/>
        <w:ind w:left="717"/>
        <w:jc w:val="both"/>
        <w:rPr>
          <w:rFonts w:ascii="Aptos" w:hAnsi="Aptos" w:cs="Tahoma"/>
          <w:color w:val="auto"/>
          <w:sz w:val="20"/>
          <w:szCs w:val="20"/>
        </w:rPr>
      </w:pPr>
    </w:p>
    <w:p w14:paraId="064CB2EB" w14:textId="77777777" w:rsidR="00031E55" w:rsidRPr="00D9391B" w:rsidRDefault="00031E55" w:rsidP="00B5108D">
      <w:pPr>
        <w:pStyle w:val="Akapitzlist"/>
        <w:numPr>
          <w:ilvl w:val="0"/>
          <w:numId w:val="23"/>
        </w:numPr>
        <w:spacing w:after="0" w:line="276" w:lineRule="auto"/>
        <w:jc w:val="both"/>
        <w:rPr>
          <w:rFonts w:ascii="Aptos" w:hAnsi="Aptos" w:cs="Tahoma"/>
          <w:color w:val="auto"/>
          <w:sz w:val="20"/>
          <w:szCs w:val="20"/>
        </w:rPr>
      </w:pPr>
      <w:r w:rsidRPr="00D9391B">
        <w:rPr>
          <w:rFonts w:ascii="Aptos" w:hAnsi="Aptos" w:cs="Tahoma"/>
          <w:color w:val="auto"/>
          <w:sz w:val="20"/>
          <w:szCs w:val="20"/>
        </w:rPr>
        <w:t>the need to amend the contract is caused by circumstances that the ordering party, acting with due diligence, could not have foreseen,</w:t>
      </w:r>
    </w:p>
    <w:p w14:paraId="45191BC4" w14:textId="1E709361" w:rsidR="00031E55" w:rsidRPr="00D9391B" w:rsidRDefault="00031E55" w:rsidP="00B5108D">
      <w:pPr>
        <w:pStyle w:val="Akapitzlist"/>
        <w:numPr>
          <w:ilvl w:val="0"/>
          <w:numId w:val="23"/>
        </w:numPr>
        <w:spacing w:after="0" w:line="276" w:lineRule="auto"/>
        <w:jc w:val="both"/>
        <w:rPr>
          <w:rFonts w:ascii="Aptos" w:hAnsi="Aptos" w:cs="Tahoma"/>
          <w:color w:val="auto"/>
          <w:sz w:val="20"/>
          <w:szCs w:val="20"/>
        </w:rPr>
      </w:pPr>
      <w:r w:rsidRPr="00D9391B">
        <w:rPr>
          <w:rFonts w:ascii="Aptos" w:hAnsi="Aptos" w:cs="Tahoma"/>
          <w:color w:val="auto"/>
          <w:sz w:val="20"/>
          <w:szCs w:val="20"/>
        </w:rPr>
        <w:t>the value of the changes does not exceed 50% of the order value originally specified in the contract,</w:t>
      </w:r>
    </w:p>
    <w:p w14:paraId="23E79DE5" w14:textId="77777777" w:rsidR="00031E55" w:rsidRPr="00D9391B" w:rsidRDefault="00031E55" w:rsidP="00B5108D">
      <w:pPr>
        <w:pStyle w:val="Akapitzlist"/>
        <w:spacing w:after="0" w:line="276" w:lineRule="auto"/>
        <w:jc w:val="both"/>
        <w:rPr>
          <w:rFonts w:ascii="Aptos" w:hAnsi="Aptos" w:cs="Tahoma"/>
          <w:color w:val="auto"/>
          <w:sz w:val="20"/>
          <w:szCs w:val="20"/>
        </w:rPr>
      </w:pPr>
    </w:p>
    <w:p w14:paraId="2EA28719" w14:textId="65A05A0F" w:rsidR="00031E55" w:rsidRPr="00D9391B" w:rsidRDefault="00031E55"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the contractor to whom the contracting authority awarded the contract is to be replaced by a new contractor:</w:t>
      </w:r>
    </w:p>
    <w:p w14:paraId="0693F52B" w14:textId="77777777" w:rsidR="00031E55" w:rsidRPr="00D9391B" w:rsidRDefault="00031E55" w:rsidP="00B5108D">
      <w:pPr>
        <w:spacing w:after="0" w:line="276" w:lineRule="auto"/>
        <w:jc w:val="both"/>
        <w:rPr>
          <w:rFonts w:ascii="Aptos" w:hAnsi="Aptos" w:cs="Tahoma"/>
          <w:sz w:val="20"/>
          <w:szCs w:val="20"/>
        </w:rPr>
      </w:pPr>
    </w:p>
    <w:p w14:paraId="70CC88CC" w14:textId="5E1EDB1A" w:rsidR="00031E55" w:rsidRPr="00D9391B" w:rsidRDefault="00031E55" w:rsidP="00B5108D">
      <w:pPr>
        <w:pStyle w:val="Akapitzlist"/>
        <w:numPr>
          <w:ilvl w:val="0"/>
          <w:numId w:val="23"/>
        </w:numPr>
        <w:spacing w:after="0" w:line="276" w:lineRule="auto"/>
        <w:jc w:val="both"/>
        <w:rPr>
          <w:rFonts w:ascii="Aptos" w:hAnsi="Aptos" w:cs="Tahoma"/>
          <w:color w:val="auto"/>
          <w:sz w:val="20"/>
          <w:szCs w:val="20"/>
        </w:rPr>
      </w:pPr>
      <w:r w:rsidRPr="00D9391B">
        <w:rPr>
          <w:rFonts w:ascii="Aptos" w:hAnsi="Aptos" w:cs="Tahoma"/>
          <w:color w:val="auto"/>
          <w:sz w:val="20"/>
          <w:szCs w:val="20"/>
        </w:rPr>
        <w:t>as a result of succession, assuming the rights and obligations of the contractor, as a result of a takeover, merger, division, transformation, bankruptcy, restructuring, inheritance or acquisition of the existing contractor or its enterprise, provided that the new contractor meets the conditions for participation in the procedure and does not entail other significant changes to the contract and is not intended to avoid the application of the principle of competition, or</w:t>
      </w:r>
    </w:p>
    <w:p w14:paraId="006FECB0" w14:textId="77777777" w:rsidR="00031E55" w:rsidRPr="00D9391B" w:rsidRDefault="00031E55" w:rsidP="00B5108D">
      <w:pPr>
        <w:pStyle w:val="Akapitzlist"/>
        <w:spacing w:after="0" w:line="276" w:lineRule="auto"/>
        <w:jc w:val="both"/>
        <w:rPr>
          <w:rFonts w:ascii="Aptos" w:hAnsi="Aptos" w:cs="Tahoma"/>
          <w:color w:val="auto"/>
          <w:sz w:val="20"/>
          <w:szCs w:val="20"/>
        </w:rPr>
      </w:pPr>
    </w:p>
    <w:p w14:paraId="39D2F629" w14:textId="7F73B4D2" w:rsidR="00236341" w:rsidRDefault="00031E55" w:rsidP="00B5108D">
      <w:pPr>
        <w:pStyle w:val="Akapitzlist"/>
        <w:numPr>
          <w:ilvl w:val="0"/>
          <w:numId w:val="23"/>
        </w:numPr>
        <w:spacing w:after="0" w:line="276" w:lineRule="auto"/>
        <w:jc w:val="both"/>
        <w:rPr>
          <w:rFonts w:ascii="Aptos" w:hAnsi="Aptos" w:cs="Tahoma"/>
          <w:color w:val="auto"/>
          <w:sz w:val="20"/>
          <w:szCs w:val="20"/>
        </w:rPr>
      </w:pPr>
      <w:r w:rsidRPr="00D9391B">
        <w:rPr>
          <w:rFonts w:ascii="Aptos" w:hAnsi="Aptos" w:cs="Tahoma"/>
          <w:color w:val="auto"/>
          <w:sz w:val="20"/>
          <w:szCs w:val="20"/>
        </w:rPr>
        <w:t>as a result of the ordering party taking over the contractor’s obligations towards its subcontractors – in the event of a change of subcontractor, the ordering party may conclude an agreement with a new subcontractor without changing the terms of the contract, taking into account the payments made for the work carried out so far,</w:t>
      </w:r>
    </w:p>
    <w:p w14:paraId="5A9AA48F" w14:textId="77777777" w:rsidR="00E73FF4" w:rsidRPr="00E73FF4" w:rsidRDefault="00E73FF4" w:rsidP="00B5108D">
      <w:pPr>
        <w:pStyle w:val="Akapitzlist"/>
        <w:spacing w:after="0" w:line="276" w:lineRule="auto"/>
        <w:jc w:val="both"/>
        <w:rPr>
          <w:rFonts w:ascii="Aptos" w:hAnsi="Aptos" w:cs="Tahoma"/>
          <w:color w:val="auto"/>
          <w:sz w:val="20"/>
          <w:szCs w:val="20"/>
        </w:rPr>
      </w:pPr>
    </w:p>
    <w:p w14:paraId="3A20E11A" w14:textId="6999F0EF" w:rsidR="00031E55" w:rsidRPr="00D9391B" w:rsidRDefault="00294272" w:rsidP="00B5108D">
      <w:pPr>
        <w:pStyle w:val="Akapitzlist"/>
        <w:numPr>
          <w:ilvl w:val="0"/>
          <w:numId w:val="21"/>
        </w:numPr>
        <w:spacing w:after="0" w:line="276" w:lineRule="auto"/>
        <w:jc w:val="both"/>
        <w:rPr>
          <w:rFonts w:ascii="Aptos" w:hAnsi="Aptos" w:cs="Tahoma"/>
          <w:color w:val="auto"/>
          <w:sz w:val="20"/>
          <w:szCs w:val="20"/>
        </w:rPr>
      </w:pPr>
      <w:r w:rsidRPr="0048619E">
        <w:rPr>
          <w:rFonts w:ascii="Aptos" w:hAnsi="Aptos" w:cs="Tahoma"/>
          <w:color w:val="auto"/>
          <w:sz w:val="20"/>
          <w:szCs w:val="20"/>
        </w:rPr>
        <w:t xml:space="preserve">the change does not lead to a change in the general nature of the contract, and the total value of the changes is less than EUR 5,382,000 in the case of construction works, and EUR 140,000 in the case of supplies and services ( </w:t>
      </w:r>
      <w:r w:rsidRPr="0048619E">
        <w:rPr>
          <w:rFonts w:ascii="Aptos" w:hAnsi="Aptos" w:cs="Tahoma"/>
          <w:b/>
          <w:bCs/>
          <w:color w:val="auto"/>
          <w:sz w:val="20"/>
          <w:szCs w:val="20"/>
        </w:rPr>
        <w:t xml:space="preserve">The average PLN to EUR exchange rate constituting the basis for converting the value of orders is announced by the President of the Public Procurement Office, in the Official Journal of the Republic of Poland "Monitor Polski", and published on the website of the Public Procurement Office </w:t>
      </w:r>
      <w:r w:rsidR="00031E55" w:rsidRPr="00D9391B">
        <w:rPr>
          <w:rFonts w:ascii="Aptos" w:hAnsi="Aptos" w:cs="Tahoma"/>
          <w:color w:val="auto"/>
          <w:sz w:val="20"/>
          <w:szCs w:val="20"/>
        </w:rPr>
        <w:t>) and at the same time is less than 10% of the value of the order originally specified in the contract in the case of contracts for services or supplies, or, in the case of contracts for construction works, is less than 15% of the value of the order originally specified in the contract.</w:t>
      </w:r>
    </w:p>
    <w:p w14:paraId="7CFD7526" w14:textId="369A4E68" w:rsidR="00031E55" w:rsidRPr="00D9391B" w:rsidRDefault="00031E55" w:rsidP="00B5108D">
      <w:pPr>
        <w:spacing w:after="0" w:line="276" w:lineRule="auto"/>
        <w:jc w:val="both"/>
        <w:rPr>
          <w:rFonts w:ascii="Aptos" w:hAnsi="Aptos" w:cs="Tahoma"/>
          <w:sz w:val="20"/>
          <w:szCs w:val="20"/>
        </w:rPr>
      </w:pPr>
      <w:r w:rsidRPr="00D9391B">
        <w:rPr>
          <w:rFonts w:ascii="Aptos" w:hAnsi="Aptos" w:cs="Tahoma"/>
          <w:sz w:val="20"/>
          <w:szCs w:val="20"/>
        </w:rPr>
        <w:t>An amendment to a procurement contract is material if it causes the nature of the contract to change significantly in relation to the original contract, in particular if the amendment: introduces conditions which, if they had been applied in the procurement procedure, other contractors would have participated or could have participated, or offers with different content would have been accepted; disturbs the economic balance of the parties to the contract to the contractor’s advantage in a manner not provided for in the original contract; significantly expands or reduces the scope of services and obligations arising from the contract; involves replacing the contractor to whom the contracting authority awarded the contract with a new contractor in cases other than those indicated in letter d.</w:t>
      </w:r>
    </w:p>
    <w:p w14:paraId="351C0C1E" w14:textId="2B7097E2" w:rsidR="00C0220E" w:rsidRPr="00D9391B" w:rsidRDefault="00C0220E"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reserves the right to withdraw from concluding the contract in the event of withdrawal from the implementation of the project, in the event of circumstances unknown to the Ordering Party on the date of publication of this Request for Proposal.</w:t>
      </w:r>
    </w:p>
    <w:p w14:paraId="4B7F568A" w14:textId="0781596F" w:rsidR="00BF708C" w:rsidRPr="00D9391B" w:rsidRDefault="00BF708C" w:rsidP="00B5108D">
      <w:pPr>
        <w:pStyle w:val="Akapitzlist"/>
        <w:numPr>
          <w:ilvl w:val="0"/>
          <w:numId w:val="21"/>
        </w:numPr>
        <w:spacing w:after="0" w:line="276" w:lineRule="auto"/>
        <w:jc w:val="both"/>
        <w:rPr>
          <w:rFonts w:ascii="Aptos" w:hAnsi="Aptos" w:cs="Tahoma"/>
          <w:b/>
          <w:bCs/>
          <w:color w:val="auto"/>
          <w:sz w:val="20"/>
          <w:szCs w:val="20"/>
        </w:rPr>
      </w:pPr>
      <w:r w:rsidRPr="00D9391B">
        <w:rPr>
          <w:rFonts w:ascii="Aptos" w:hAnsi="Aptos" w:cs="Tahoma"/>
          <w:b/>
          <w:bCs/>
          <w:color w:val="auto"/>
          <w:sz w:val="20"/>
          <w:szCs w:val="20"/>
        </w:rPr>
        <w:t>The Ordering Party reserves the right to make advance payments.</w:t>
      </w:r>
    </w:p>
    <w:p w14:paraId="6945AFE0" w14:textId="412FC1BC" w:rsidR="00404A18" w:rsidRPr="00D9391B" w:rsidRDefault="00C0220E" w:rsidP="00B5108D">
      <w:pPr>
        <w:pStyle w:val="Akapitzlist"/>
        <w:numPr>
          <w:ilvl w:val="0"/>
          <w:numId w:val="21"/>
        </w:numPr>
        <w:spacing w:after="0" w:line="276" w:lineRule="auto"/>
        <w:jc w:val="both"/>
        <w:rPr>
          <w:rFonts w:ascii="Aptos" w:hAnsi="Aptos" w:cs="Tahoma"/>
          <w:color w:val="auto"/>
          <w:sz w:val="20"/>
          <w:szCs w:val="20"/>
        </w:rPr>
      </w:pPr>
      <w:r w:rsidRPr="00D9391B">
        <w:rPr>
          <w:rFonts w:ascii="Aptos" w:hAnsi="Aptos" w:cs="Tahoma"/>
          <w:color w:val="auto"/>
          <w:sz w:val="20"/>
          <w:szCs w:val="20"/>
        </w:rPr>
        <w:t>If the Tenderer whose offer was selected refuses to conclude the contract, the Ordering Party may select the most advantageous offer from among the remaining submitted offers without re-evaluating them.</w:t>
      </w:r>
    </w:p>
    <w:p w14:paraId="60282A54" w14:textId="77777777" w:rsidR="00B524C4" w:rsidRPr="00D9391B" w:rsidRDefault="00B524C4" w:rsidP="00B5108D">
      <w:pPr>
        <w:pStyle w:val="Akapitzlist"/>
        <w:spacing w:after="0" w:line="276" w:lineRule="auto"/>
        <w:ind w:left="717"/>
        <w:jc w:val="both"/>
        <w:rPr>
          <w:rFonts w:ascii="Aptos" w:hAnsi="Aptos" w:cs="Tahoma"/>
          <w:b/>
          <w:bCs/>
          <w:color w:val="auto"/>
          <w:sz w:val="20"/>
          <w:szCs w:val="20"/>
        </w:rPr>
      </w:pPr>
    </w:p>
    <w:p w14:paraId="5CD73CFF" w14:textId="7FECBAF8" w:rsidR="00C0220E" w:rsidRPr="00D9391B" w:rsidRDefault="00C0220E" w:rsidP="00B5108D">
      <w:pPr>
        <w:pStyle w:val="Akapitzlist"/>
        <w:numPr>
          <w:ilvl w:val="0"/>
          <w:numId w:val="2"/>
        </w:numPr>
        <w:spacing w:after="0" w:line="276" w:lineRule="auto"/>
        <w:ind w:left="357" w:hanging="357"/>
        <w:jc w:val="both"/>
        <w:rPr>
          <w:rFonts w:ascii="Aptos" w:hAnsi="Aptos" w:cs="Tahoma"/>
          <w:b/>
          <w:bCs/>
          <w:color w:val="auto"/>
          <w:sz w:val="20"/>
          <w:szCs w:val="20"/>
        </w:rPr>
      </w:pPr>
      <w:r w:rsidRPr="00D9391B">
        <w:rPr>
          <w:rFonts w:ascii="Aptos" w:hAnsi="Aptos" w:cs="Tahoma"/>
          <w:b/>
          <w:bCs/>
          <w:color w:val="auto"/>
          <w:sz w:val="20"/>
          <w:szCs w:val="20"/>
        </w:rPr>
        <w:t>Method of preparing offers, deadline and place for submitting offers:</w:t>
      </w:r>
    </w:p>
    <w:p w14:paraId="37CDAFDC" w14:textId="77777777" w:rsidR="00B524C4" w:rsidRPr="00D9391B" w:rsidRDefault="00B524C4" w:rsidP="00B5108D">
      <w:pPr>
        <w:pStyle w:val="Akapitzlist"/>
        <w:spacing w:after="0" w:line="276" w:lineRule="auto"/>
        <w:ind w:left="357"/>
        <w:jc w:val="both"/>
        <w:rPr>
          <w:rFonts w:ascii="Aptos" w:hAnsi="Aptos" w:cs="Tahoma"/>
          <w:color w:val="auto"/>
          <w:sz w:val="20"/>
          <w:szCs w:val="20"/>
        </w:rPr>
      </w:pPr>
    </w:p>
    <w:p w14:paraId="19E41838" w14:textId="77777777" w:rsidR="00B13572" w:rsidRPr="00D9391B" w:rsidRDefault="00B13572" w:rsidP="00B5108D">
      <w:pPr>
        <w:pStyle w:val="Akapitzlist"/>
        <w:numPr>
          <w:ilvl w:val="0"/>
          <w:numId w:val="5"/>
        </w:numPr>
        <w:spacing w:after="0" w:line="276" w:lineRule="auto"/>
        <w:jc w:val="both"/>
        <w:rPr>
          <w:rFonts w:ascii="Aptos" w:hAnsi="Aptos" w:cs="Calibri"/>
          <w:color w:val="auto"/>
          <w:sz w:val="20"/>
          <w:szCs w:val="20"/>
        </w:rPr>
      </w:pPr>
      <w:r w:rsidRPr="00D9391B">
        <w:rPr>
          <w:rFonts w:ascii="Aptos" w:hAnsi="Aptos" w:cs="Calibri"/>
          <w:color w:val="auto"/>
          <w:sz w:val="20"/>
          <w:szCs w:val="20"/>
        </w:rPr>
        <w:t xml:space="preserve">The offer should be prepared on the attached "Offer Form" ( </w:t>
      </w:r>
      <w:r w:rsidRPr="00D9391B">
        <w:rPr>
          <w:rFonts w:ascii="Aptos" w:hAnsi="Aptos" w:cs="Calibri"/>
          <w:b/>
          <w:bCs/>
          <w:color w:val="auto"/>
          <w:sz w:val="20"/>
          <w:szCs w:val="20"/>
        </w:rPr>
        <w:t xml:space="preserve">Appendix 1 </w:t>
      </w:r>
      <w:r w:rsidRPr="00D9391B">
        <w:rPr>
          <w:rFonts w:ascii="Aptos" w:hAnsi="Aptos" w:cs="Calibri"/>
          <w:color w:val="auto"/>
          <w:sz w:val="20"/>
          <w:szCs w:val="20"/>
        </w:rPr>
        <w:t>). The offer should be signed by an authorized person (or persons), in accordance with the rules of representation of the given Contractor.</w:t>
      </w:r>
    </w:p>
    <w:p w14:paraId="5E81CB8C" w14:textId="77777777" w:rsidR="00B13572" w:rsidRPr="00D9391B" w:rsidRDefault="00B13572" w:rsidP="00B5108D">
      <w:pPr>
        <w:pStyle w:val="Akapitzlist"/>
        <w:numPr>
          <w:ilvl w:val="0"/>
          <w:numId w:val="5"/>
        </w:numPr>
        <w:spacing w:after="0" w:line="276" w:lineRule="auto"/>
        <w:jc w:val="both"/>
        <w:rPr>
          <w:rFonts w:ascii="Aptos" w:hAnsi="Aptos" w:cs="Calibri"/>
          <w:color w:val="auto"/>
          <w:sz w:val="20"/>
          <w:szCs w:val="20"/>
        </w:rPr>
      </w:pPr>
      <w:r w:rsidRPr="00D9391B">
        <w:rPr>
          <w:rFonts w:ascii="Aptos" w:hAnsi="Aptos" w:cs="Calibri"/>
          <w:color w:val="auto"/>
          <w:sz w:val="20"/>
          <w:szCs w:val="20"/>
        </w:rPr>
        <w:t xml:space="preserve">The offer must be accompanied by a declaration confirming that the supplier meets all the minimum technical parameters required by the ordering party in the offered subject of the order, a template of which is attached as </w:t>
      </w:r>
      <w:r w:rsidRPr="00D9391B">
        <w:rPr>
          <w:rFonts w:ascii="Aptos" w:hAnsi="Aptos" w:cs="Calibri"/>
          <w:b/>
          <w:color w:val="auto"/>
          <w:sz w:val="20"/>
          <w:szCs w:val="20"/>
        </w:rPr>
        <w:t xml:space="preserve">Appendix 1a </w:t>
      </w:r>
      <w:r w:rsidRPr="00D9391B">
        <w:rPr>
          <w:rFonts w:ascii="Aptos" w:hAnsi="Aptos" w:cs="Calibri"/>
          <w:color w:val="auto"/>
          <w:sz w:val="20"/>
          <w:szCs w:val="20"/>
        </w:rPr>
        <w:t xml:space="preserve">to this request for quotation, a declaration on compliance with the terms of the order, a template of which is attached as </w:t>
      </w:r>
      <w:r w:rsidRPr="00D9391B">
        <w:rPr>
          <w:rFonts w:ascii="Aptos" w:hAnsi="Aptos" w:cs="Calibri"/>
          <w:b/>
          <w:bCs/>
          <w:color w:val="auto"/>
          <w:sz w:val="20"/>
          <w:szCs w:val="20"/>
        </w:rPr>
        <w:t xml:space="preserve">Appendix 2 </w:t>
      </w:r>
      <w:r w:rsidRPr="00D9391B">
        <w:rPr>
          <w:rFonts w:ascii="Aptos" w:hAnsi="Aptos" w:cs="Calibri"/>
          <w:color w:val="auto"/>
          <w:sz w:val="20"/>
          <w:szCs w:val="20"/>
        </w:rPr>
        <w:t xml:space="preserve">to this request for quotation, and a declaration regarding exclusions in relation to related entities, a template of which is attached as </w:t>
      </w:r>
      <w:r w:rsidRPr="00D9391B">
        <w:rPr>
          <w:rFonts w:ascii="Aptos" w:hAnsi="Aptos" w:cs="Calibri"/>
          <w:b/>
          <w:bCs/>
          <w:color w:val="auto"/>
          <w:sz w:val="20"/>
          <w:szCs w:val="20"/>
        </w:rPr>
        <w:t xml:space="preserve">Appendix 3 </w:t>
      </w:r>
      <w:r w:rsidRPr="00D9391B">
        <w:rPr>
          <w:rFonts w:ascii="Aptos" w:hAnsi="Aptos" w:cs="Calibri"/>
          <w:color w:val="auto"/>
          <w:sz w:val="20"/>
          <w:szCs w:val="20"/>
        </w:rPr>
        <w:t>to this request for quotation.</w:t>
      </w:r>
    </w:p>
    <w:p w14:paraId="346AA455" w14:textId="77777777" w:rsidR="00B13572" w:rsidRPr="00D9391B" w:rsidRDefault="00B13572" w:rsidP="00B5108D">
      <w:pPr>
        <w:pStyle w:val="Akapitzlist"/>
        <w:numPr>
          <w:ilvl w:val="0"/>
          <w:numId w:val="5"/>
        </w:numPr>
        <w:spacing w:after="0" w:line="276" w:lineRule="auto"/>
        <w:jc w:val="both"/>
        <w:rPr>
          <w:rFonts w:ascii="Aptos" w:hAnsi="Aptos" w:cs="Calibri"/>
          <w:color w:val="auto"/>
          <w:sz w:val="20"/>
          <w:szCs w:val="20"/>
        </w:rPr>
      </w:pPr>
      <w:r w:rsidRPr="00D9391B">
        <w:rPr>
          <w:rFonts w:ascii="Aptos" w:hAnsi="Aptos" w:cs="Calibri"/>
          <w:color w:val="auto"/>
          <w:sz w:val="20"/>
          <w:szCs w:val="20"/>
        </w:rPr>
        <w:t>Additionally, the offer must also include:</w:t>
      </w:r>
    </w:p>
    <w:p w14:paraId="7A2F2EFC" w14:textId="77777777" w:rsidR="00B13572" w:rsidRPr="00D9391B" w:rsidRDefault="00B13572" w:rsidP="00B5108D">
      <w:pPr>
        <w:pStyle w:val="Akapitzlist"/>
        <w:numPr>
          <w:ilvl w:val="0"/>
          <w:numId w:val="17"/>
        </w:numPr>
        <w:spacing w:after="0" w:line="276" w:lineRule="auto"/>
        <w:ind w:left="1418" w:hanging="284"/>
        <w:jc w:val="both"/>
        <w:rPr>
          <w:rFonts w:ascii="Aptos" w:hAnsi="Aptos" w:cstheme="minorHAnsi"/>
          <w:bCs/>
          <w:color w:val="auto"/>
          <w:sz w:val="20"/>
          <w:szCs w:val="20"/>
        </w:rPr>
      </w:pPr>
      <w:r w:rsidRPr="00D9391B">
        <w:rPr>
          <w:rFonts w:ascii="Aptos" w:hAnsi="Aptos" w:cstheme="minorHAnsi"/>
          <w:bCs/>
          <w:color w:val="auto"/>
          <w:sz w:val="20"/>
          <w:szCs w:val="20"/>
        </w:rPr>
        <w:t xml:space="preserve">Declaration that the Contractor </w:t>
      </w:r>
      <w:r w:rsidRPr="00D9391B">
        <w:rPr>
          <w:rFonts w:ascii="Aptos" w:eastAsia="Times New Roman" w:hAnsi="Aptos" w:cs="Arial"/>
          <w:color w:val="auto"/>
          <w:sz w:val="20"/>
          <w:szCs w:val="20"/>
          <w:lang w:eastAsia="ar-SA"/>
        </w:rPr>
        <w:t xml:space="preserve">has the knowledge and </w:t>
      </w:r>
      <w:r w:rsidRPr="00D9391B">
        <w:rPr>
          <w:rFonts w:ascii="Aptos" w:eastAsia="Times New Roman" w:hAnsi="Aptos" w:cs="Arial"/>
          <w:color w:val="auto"/>
          <w:sz w:val="20"/>
          <w:szCs w:val="20"/>
          <w:lang w:eastAsia="pl-PL"/>
        </w:rPr>
        <w:t>experience necessary to perform the contract</w:t>
      </w:r>
    </w:p>
    <w:p w14:paraId="58F79B98" w14:textId="2DB0A5FF" w:rsidR="008D1EF6" w:rsidRPr="008A5EE6" w:rsidRDefault="00B13572" w:rsidP="00B5108D">
      <w:pPr>
        <w:pStyle w:val="Akapitzlist"/>
        <w:numPr>
          <w:ilvl w:val="0"/>
          <w:numId w:val="17"/>
        </w:numPr>
        <w:spacing w:after="0" w:line="276" w:lineRule="auto"/>
        <w:ind w:left="1418" w:hanging="284"/>
        <w:jc w:val="both"/>
        <w:rPr>
          <w:rFonts w:ascii="Aptos" w:hAnsi="Aptos" w:cstheme="minorHAnsi"/>
          <w:bCs/>
          <w:color w:val="auto"/>
          <w:sz w:val="20"/>
          <w:szCs w:val="20"/>
        </w:rPr>
      </w:pPr>
      <w:r w:rsidRPr="00D9391B">
        <w:rPr>
          <w:rFonts w:ascii="Aptos" w:hAnsi="Aptos" w:cstheme="minorHAnsi"/>
          <w:bCs/>
          <w:color w:val="auto"/>
          <w:sz w:val="20"/>
          <w:szCs w:val="20"/>
        </w:rPr>
        <w:lastRenderedPageBreak/>
        <w:t xml:space="preserve">A declaration </w:t>
      </w:r>
      <w:r w:rsidRPr="00D9391B">
        <w:rPr>
          <w:rFonts w:ascii="Aptos" w:hAnsi="Aptos" w:cstheme="minorHAnsi"/>
          <w:b/>
          <w:color w:val="auto"/>
          <w:sz w:val="20"/>
          <w:szCs w:val="20"/>
        </w:rPr>
        <w:t xml:space="preserve">of no tax arrears </w:t>
      </w:r>
      <w:r w:rsidRPr="00D9391B">
        <w:rPr>
          <w:rFonts w:ascii="Aptos" w:hAnsi="Aptos" w:cstheme="minorHAnsi"/>
          <w:bCs/>
          <w:color w:val="auto"/>
          <w:sz w:val="20"/>
          <w:szCs w:val="20"/>
        </w:rPr>
        <w:t xml:space="preserve">and no arrears in contributions </w:t>
      </w:r>
      <w:r w:rsidRPr="00D9391B">
        <w:rPr>
          <w:rFonts w:ascii="Aptos" w:hAnsi="Aptos" w:cstheme="minorHAnsi"/>
          <w:b/>
          <w:color w:val="auto"/>
          <w:sz w:val="20"/>
          <w:szCs w:val="20"/>
        </w:rPr>
        <w:t xml:space="preserve">to the Social Insurance Institution (ZUS) </w:t>
      </w:r>
      <w:r w:rsidR="008D1EF6" w:rsidRPr="00D9391B">
        <w:rPr>
          <w:rFonts w:ascii="Aptos" w:hAnsi="Aptos" w:cstheme="minorHAnsi"/>
          <w:bCs/>
          <w:color w:val="auto"/>
          <w:sz w:val="20"/>
          <w:szCs w:val="20"/>
        </w:rPr>
        <w:t xml:space="preserve">or the national equivalent of the bidder, </w:t>
      </w:r>
      <w:r w:rsidR="008A5EE6">
        <w:rPr>
          <w:rFonts w:ascii="Aptos" w:hAnsi="Aptos" w:cstheme="minorHAnsi"/>
          <w:b/>
          <w:sz w:val="20"/>
          <w:szCs w:val="20"/>
        </w:rPr>
        <w:t xml:space="preserve">constituting Annex No. 2 </w:t>
      </w:r>
      <w:r w:rsidR="00EC254B" w:rsidRPr="008A5EE6">
        <w:rPr>
          <w:rFonts w:ascii="Aptos" w:hAnsi="Aptos" w:cstheme="minorHAnsi"/>
          <w:b/>
          <w:bCs/>
          <w:sz w:val="20"/>
          <w:szCs w:val="20"/>
          <w:u w:val="single"/>
        </w:rPr>
        <w:t>.</w:t>
      </w:r>
    </w:p>
    <w:p w14:paraId="7644DB55" w14:textId="29BB4CC5" w:rsidR="001B4DA5" w:rsidRPr="00D9391B" w:rsidRDefault="001B4DA5"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Offers in response to the request for proposals must be submitted by </w:t>
      </w:r>
      <w:r w:rsidR="006F4E13">
        <w:rPr>
          <w:rFonts w:ascii="Aptos" w:hAnsi="Aptos" w:cs="Tahoma"/>
          <w:b/>
          <w:bCs/>
          <w:color w:val="auto"/>
          <w:sz w:val="20"/>
          <w:szCs w:val="20"/>
          <w:highlight w:val="yellow"/>
        </w:rPr>
        <w:t>10</w:t>
      </w:r>
      <w:r w:rsidR="001A3CC1">
        <w:rPr>
          <w:rFonts w:ascii="Aptos" w:hAnsi="Aptos" w:cs="Tahoma"/>
          <w:b/>
          <w:bCs/>
          <w:color w:val="auto"/>
          <w:sz w:val="20"/>
          <w:szCs w:val="20"/>
          <w:highlight w:val="yellow"/>
        </w:rPr>
        <w:t>.</w:t>
      </w:r>
      <w:r w:rsidR="006F4E13">
        <w:rPr>
          <w:rFonts w:ascii="Aptos" w:hAnsi="Aptos" w:cs="Tahoma"/>
          <w:b/>
          <w:bCs/>
          <w:color w:val="auto"/>
          <w:sz w:val="20"/>
          <w:szCs w:val="20"/>
          <w:highlight w:val="yellow"/>
        </w:rPr>
        <w:t>03</w:t>
      </w:r>
      <w:r w:rsidR="001A3CC1">
        <w:rPr>
          <w:rFonts w:ascii="Aptos" w:hAnsi="Aptos" w:cs="Tahoma"/>
          <w:b/>
          <w:bCs/>
          <w:color w:val="auto"/>
          <w:sz w:val="20"/>
          <w:szCs w:val="20"/>
          <w:highlight w:val="yellow"/>
        </w:rPr>
        <w:t>.2026</w:t>
      </w:r>
      <w:r w:rsidR="001A3CC1">
        <w:rPr>
          <w:rFonts w:ascii="Aptos" w:hAnsi="Aptos" w:cs="Tahoma"/>
          <w:b/>
          <w:bCs/>
          <w:color w:val="auto"/>
          <w:sz w:val="20"/>
          <w:szCs w:val="20"/>
        </w:rPr>
        <w:t xml:space="preserve"> </w:t>
      </w:r>
      <w:r w:rsidRPr="00D9391B">
        <w:rPr>
          <w:rFonts w:ascii="Aptos" w:hAnsi="Aptos" w:cs="Tahoma"/>
          <w:color w:val="auto"/>
          <w:sz w:val="20"/>
          <w:szCs w:val="20"/>
        </w:rPr>
        <w:t xml:space="preserve">2021, via the Competitiveness Database (BK2021) available here: </w:t>
      </w:r>
      <w:hyperlink r:id="rId8" w:history="1">
        <w:r w:rsidR="006F3268" w:rsidRPr="00D9391B">
          <w:rPr>
            <w:rStyle w:val="Hipercze"/>
            <w:rFonts w:ascii="Aptos" w:hAnsi="Aptos" w:cs="Tahoma"/>
            <w:color w:val="auto"/>
            <w:sz w:val="20"/>
            <w:szCs w:val="20"/>
          </w:rPr>
          <w:t xml:space="preserve">https://bazakonkurencyjnosci.funduszeeuropejskie.gov.pl/ </w:t>
        </w:r>
      </w:hyperlink>
      <w:r w:rsidRPr="00D9391B">
        <w:rPr>
          <w:rFonts w:ascii="Aptos" w:hAnsi="Aptos" w:cs="Tahoma"/>
          <w:color w:val="auto"/>
          <w:sz w:val="20"/>
          <w:szCs w:val="20"/>
        </w:rPr>
        <w:t xml:space="preserve">after registration and logging into the system in accordance with the BK2021 bidder instructions available here: </w:t>
      </w:r>
      <w:hyperlink w:history="1">
        <w:r w:rsidR="00932C91" w:rsidRPr="00D9391B">
          <w:rPr>
            <w:rStyle w:val="Hipercze"/>
            <w:rFonts w:ascii="Aptos" w:hAnsi="Aptos" w:cs="Tahoma"/>
            <w:color w:val="auto"/>
            <w:sz w:val="20"/>
            <w:szCs w:val="20"/>
          </w:rPr>
          <w:t xml:space="preserve">https://archiwum bazakonkurencyjnosci.funduszeeuropejskie.gov.pl/info/web_instruction </w:t>
        </w:r>
      </w:hyperlink>
      <w:r w:rsidRPr="00D9391B">
        <w:rPr>
          <w:rFonts w:ascii="Aptos" w:hAnsi="Aptos" w:cs="Tahoma"/>
          <w:color w:val="auto"/>
          <w:sz w:val="20"/>
          <w:szCs w:val="20"/>
        </w:rPr>
        <w:t>or another website indicated in the communication in the Competitiveness Database.</w:t>
      </w:r>
    </w:p>
    <w:p w14:paraId="0445FB6A" w14:textId="507102C5"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Deadline for submission of offers: by </w:t>
      </w:r>
      <w:r w:rsidR="006F4E13">
        <w:rPr>
          <w:rFonts w:ascii="Aptos" w:hAnsi="Aptos" w:cs="Tahoma"/>
          <w:b/>
          <w:bCs/>
          <w:color w:val="auto"/>
          <w:sz w:val="20"/>
          <w:szCs w:val="20"/>
          <w:highlight w:val="yellow"/>
        </w:rPr>
        <w:t>10</w:t>
      </w:r>
      <w:r w:rsidR="001A3CC1">
        <w:rPr>
          <w:rFonts w:ascii="Aptos" w:hAnsi="Aptos" w:cs="Tahoma"/>
          <w:b/>
          <w:bCs/>
          <w:color w:val="auto"/>
          <w:sz w:val="20"/>
          <w:szCs w:val="20"/>
          <w:highlight w:val="yellow"/>
        </w:rPr>
        <w:t>.</w:t>
      </w:r>
      <w:r w:rsidR="006F4E13">
        <w:rPr>
          <w:rFonts w:ascii="Aptos" w:hAnsi="Aptos" w:cs="Tahoma"/>
          <w:b/>
          <w:bCs/>
          <w:color w:val="auto"/>
          <w:sz w:val="20"/>
          <w:szCs w:val="20"/>
          <w:highlight w:val="yellow"/>
        </w:rPr>
        <w:t>03</w:t>
      </w:r>
      <w:r w:rsidR="001A3CC1">
        <w:rPr>
          <w:rFonts w:ascii="Aptos" w:hAnsi="Aptos" w:cs="Tahoma"/>
          <w:b/>
          <w:bCs/>
          <w:color w:val="auto"/>
          <w:sz w:val="20"/>
          <w:szCs w:val="20"/>
          <w:highlight w:val="yellow"/>
        </w:rPr>
        <w:t>.2026</w:t>
      </w:r>
      <w:r w:rsidR="001A3CC1">
        <w:rPr>
          <w:rFonts w:ascii="Aptos" w:hAnsi="Aptos" w:cs="Tahoma"/>
          <w:b/>
          <w:bCs/>
          <w:color w:val="auto"/>
          <w:sz w:val="20"/>
          <w:szCs w:val="20"/>
        </w:rPr>
        <w:t xml:space="preserve"> </w:t>
      </w:r>
      <w:r w:rsidRPr="00D9391B">
        <w:rPr>
          <w:rFonts w:ascii="Aptos" w:hAnsi="Aptos" w:cs="Tahoma"/>
          <w:color w:val="auto"/>
          <w:sz w:val="20"/>
          <w:szCs w:val="20"/>
        </w:rPr>
        <w:t>year, until midnight.</w:t>
      </w:r>
    </w:p>
    <w:p w14:paraId="0BCAD279" w14:textId="77777777"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Offers are prepared and submitted at the expense of the Bidder.</w:t>
      </w:r>
    </w:p>
    <w:p w14:paraId="7EF931F0" w14:textId="77777777"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A bidder may submit only one offer.</w:t>
      </w:r>
    </w:p>
    <w:p w14:paraId="38FDB70E" w14:textId="4E905265"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Changes or withdrawal of the offer by the bidder before the deadline for submission of offers are permissible.</w:t>
      </w:r>
    </w:p>
    <w:p w14:paraId="78645917" w14:textId="1BBE30B2"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This Request for Proposals is included in the competitiveness database available at: </w:t>
      </w:r>
      <w:hyperlink r:id="rId9">
        <w:r w:rsidRPr="00D9391B">
          <w:rPr>
            <w:rStyle w:val="czeinternetowe"/>
            <w:rFonts w:ascii="Aptos" w:hAnsi="Aptos" w:cs="Tahoma"/>
            <w:color w:val="auto"/>
            <w:sz w:val="20"/>
            <w:szCs w:val="20"/>
          </w:rPr>
          <w:t>www.bazakonkurencyjnosci.gov.pl</w:t>
        </w:r>
      </w:hyperlink>
    </w:p>
    <w:p w14:paraId="3CBAD2B9" w14:textId="2E8C3BB7"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During the proceedings regarding this Request for Proposals, until its completion, understood as the conclusion of an agreement with the Contractor who submitted the most advantageous offer, all inquiries, explanations, requests and notifications of the Ordering Party or Contractors may be submitted electronically, via the website https://bazakonkurencyjnosci.funduszeeuropejskie.gov.pl/.</w:t>
      </w:r>
    </w:p>
    <w:p w14:paraId="6632D759" w14:textId="2291F978"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The content of questions regarding the request for proposals together with the Ordering Party’s explanations are published in the Competitiveness Database (BK2021) </w:t>
      </w:r>
      <w:hyperlink r:id="rId10" w:history="1">
        <w:r w:rsidR="007E505C" w:rsidRPr="00D9391B">
          <w:rPr>
            <w:rStyle w:val="Hipercze"/>
            <w:rFonts w:ascii="Aptos" w:hAnsi="Aptos" w:cs="Tahoma"/>
            <w:color w:val="auto"/>
            <w:sz w:val="20"/>
            <w:szCs w:val="20"/>
          </w:rPr>
          <w:t>https://bazakonkurencyjnosci.funduszeeuropejskie.gov.pl</w:t>
        </w:r>
      </w:hyperlink>
    </w:p>
    <w:p w14:paraId="79FC6350" w14:textId="1E07D5FA" w:rsidR="007E505C" w:rsidRPr="00D9391B" w:rsidRDefault="007E505C"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Communication within the framework of the procurement procedure, including the announcement of the request for proposals, submission of offers, exchange of information between the Ordering Party and the Bidder, and the submission of documents and declarations, shall be carried out in writing via the Competitiveness Database (BK2021) </w:t>
      </w:r>
      <w:hyperlink r:id="rId11" w:history="1">
        <w:r w:rsidRPr="00D9391B">
          <w:rPr>
            <w:rStyle w:val="Hipercze"/>
            <w:rFonts w:ascii="Aptos" w:hAnsi="Aptos" w:cs="Tahoma"/>
            <w:color w:val="auto"/>
            <w:sz w:val="20"/>
            <w:szCs w:val="20"/>
          </w:rPr>
          <w:t>https://bazakonkurencyjnosci.funduszeeuropejskie.gov.pl</w:t>
        </w:r>
      </w:hyperlink>
      <w:r w:rsidRPr="00D9391B">
        <w:rPr>
          <w:rFonts w:ascii="Aptos" w:hAnsi="Aptos" w:cs="Tahoma"/>
          <w:color w:val="auto"/>
          <w:sz w:val="20"/>
          <w:szCs w:val="20"/>
        </w:rPr>
        <w:t xml:space="preserve"> </w:t>
      </w:r>
    </w:p>
    <w:p w14:paraId="477C70DC" w14:textId="77777777"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reserves the right to change the terms and conditions specified in this Request for Proposals or to cancel the procedure. In the event of such changes, the Ordering Party may set a different deadline for submitting offers.</w:t>
      </w:r>
    </w:p>
    <w:p w14:paraId="0C02879C" w14:textId="058A4505" w:rsidR="00C0220E"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If necessary, the Ordering Party reserves the right to issue a one-time request to the Contractor to supplement, amend, or clarify the content of the offer. The Contractor will be obligated to supplement, amend, or provide clarification within 3 business days. </w:t>
      </w:r>
      <w:r w:rsidRPr="000C6E66">
        <w:rPr>
          <w:rFonts w:ascii="Aptos" w:hAnsi="Aptos" w:cs="Tahoma"/>
          <w:b/>
          <w:bCs/>
          <w:color w:val="auto"/>
          <w:sz w:val="20"/>
          <w:szCs w:val="20"/>
        </w:rPr>
        <w:t xml:space="preserve">The Ordering Party does not provide any appeals against the Ordering Party's decision made as part of the procurement procedure for participants in the proceedings </w:t>
      </w:r>
      <w:r w:rsidR="00795DD3" w:rsidRPr="00D9391B">
        <w:rPr>
          <w:rFonts w:ascii="Aptos" w:hAnsi="Aptos" w:cs="Tahoma"/>
          <w:color w:val="auto"/>
          <w:sz w:val="20"/>
          <w:szCs w:val="20"/>
        </w:rPr>
        <w:t>.</w:t>
      </w:r>
    </w:p>
    <w:p w14:paraId="279F4663" w14:textId="5D05117D" w:rsidR="00FE312D" w:rsidRPr="00D9391B" w:rsidRDefault="00C0220E" w:rsidP="00B5108D">
      <w:pPr>
        <w:pStyle w:val="Akapitzlist"/>
        <w:numPr>
          <w:ilvl w:val="0"/>
          <w:numId w:val="5"/>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reserves the right to terminate (close) the procurement procedure without selecting any of the submitted offers, without prior notification to the Contractors and without providing reasons for such termination of the procedure.</w:t>
      </w:r>
    </w:p>
    <w:p w14:paraId="5C06F80B" w14:textId="111F9250" w:rsidR="00A7406C" w:rsidRPr="009E7627" w:rsidRDefault="000169AC" w:rsidP="00B5108D">
      <w:pPr>
        <w:pStyle w:val="Akapitzlist"/>
        <w:numPr>
          <w:ilvl w:val="0"/>
          <w:numId w:val="5"/>
        </w:numPr>
        <w:spacing w:after="0" w:line="276" w:lineRule="auto"/>
        <w:ind w:left="714" w:hanging="357"/>
        <w:contextualSpacing w:val="0"/>
        <w:rPr>
          <w:rFonts w:ascii="Aptos" w:hAnsi="Aptos" w:cs="Tahoma"/>
          <w:color w:val="auto"/>
          <w:sz w:val="20"/>
          <w:szCs w:val="20"/>
        </w:rPr>
      </w:pPr>
      <w:r w:rsidRPr="00D9391B">
        <w:rPr>
          <w:rFonts w:ascii="Aptos" w:hAnsi="Aptos" w:cs="Tahoma"/>
          <w:color w:val="auto"/>
          <w:sz w:val="20"/>
          <w:szCs w:val="20"/>
        </w:rPr>
        <w:t>The bidder bears all costs related to the preparation and submission of the offer.</w:t>
      </w:r>
    </w:p>
    <w:p w14:paraId="54387DA1" w14:textId="170BDDD1" w:rsidR="004905AB" w:rsidRPr="00D9391B" w:rsidRDefault="00891884" w:rsidP="00B5108D">
      <w:pPr>
        <w:pStyle w:val="Akapitzlist"/>
        <w:numPr>
          <w:ilvl w:val="0"/>
          <w:numId w:val="2"/>
        </w:numPr>
        <w:spacing w:after="0" w:line="276" w:lineRule="auto"/>
        <w:ind w:left="714" w:hanging="357"/>
        <w:contextualSpacing w:val="0"/>
        <w:jc w:val="both"/>
        <w:rPr>
          <w:rFonts w:ascii="Aptos" w:hAnsi="Aptos" w:cs="Tahoma"/>
          <w:b/>
          <w:bCs/>
          <w:color w:val="auto"/>
          <w:sz w:val="20"/>
          <w:szCs w:val="20"/>
        </w:rPr>
      </w:pPr>
      <w:r w:rsidRPr="00D9391B">
        <w:rPr>
          <w:rFonts w:ascii="Aptos" w:hAnsi="Aptos" w:cs="Tahoma"/>
          <w:b/>
          <w:bCs/>
          <w:color w:val="auto"/>
          <w:sz w:val="20"/>
          <w:szCs w:val="20"/>
        </w:rPr>
        <w:t>Contractual Penalties</w:t>
      </w:r>
    </w:p>
    <w:p w14:paraId="7D033D32" w14:textId="2B11220D" w:rsidR="007C48A5" w:rsidRDefault="00E0420D" w:rsidP="00B5108D">
      <w:pPr>
        <w:pStyle w:val="Akapitzlist"/>
        <w:spacing w:after="0" w:line="276" w:lineRule="auto"/>
        <w:ind w:left="714"/>
        <w:contextualSpacing w:val="0"/>
        <w:jc w:val="both"/>
        <w:rPr>
          <w:rFonts w:ascii="Aptos" w:hAnsi="Aptos" w:cs="Tahoma"/>
          <w:color w:val="auto"/>
          <w:sz w:val="20"/>
          <w:szCs w:val="20"/>
        </w:rPr>
      </w:pPr>
      <w:r w:rsidRPr="00D9391B">
        <w:rPr>
          <w:rFonts w:ascii="Aptos" w:hAnsi="Aptos" w:cs="Tahoma"/>
          <w:color w:val="auto"/>
          <w:sz w:val="20"/>
          <w:szCs w:val="20"/>
        </w:rPr>
        <w:t>The Ordering Party reserves the right to stipulate that the contract concluded with the selected contractor will provide for contractual penalties for delays in the execution of the order, incomplete execution of the subject of the order that does not meet the requirements of the request for quotation in the amount of 0.2% of the gross contract value for each day of delay, to which the Contractor agrees by submitting an offer to this request for quotation.</w:t>
      </w:r>
    </w:p>
    <w:p w14:paraId="76697335" w14:textId="77777777" w:rsidR="009E7627" w:rsidRPr="009E7627" w:rsidRDefault="009E7627" w:rsidP="00B5108D">
      <w:pPr>
        <w:pStyle w:val="Akapitzlist"/>
        <w:spacing w:after="0" w:line="276" w:lineRule="auto"/>
        <w:ind w:left="714"/>
        <w:contextualSpacing w:val="0"/>
        <w:jc w:val="both"/>
        <w:rPr>
          <w:rFonts w:ascii="Aptos" w:hAnsi="Aptos" w:cs="Tahoma"/>
          <w:color w:val="auto"/>
          <w:sz w:val="20"/>
          <w:szCs w:val="20"/>
        </w:rPr>
      </w:pPr>
    </w:p>
    <w:p w14:paraId="20938C3A" w14:textId="2AA8CED4" w:rsidR="00C0220E" w:rsidRPr="00D9391B" w:rsidRDefault="00C0220E" w:rsidP="00B5108D">
      <w:pPr>
        <w:pStyle w:val="Akapitzlist"/>
        <w:numPr>
          <w:ilvl w:val="0"/>
          <w:numId w:val="2"/>
        </w:numPr>
        <w:spacing w:after="0" w:line="276" w:lineRule="auto"/>
        <w:ind w:left="720"/>
        <w:jc w:val="both"/>
        <w:rPr>
          <w:rFonts w:ascii="Aptos" w:hAnsi="Aptos" w:cs="Tahoma"/>
          <w:b/>
          <w:bCs/>
          <w:color w:val="auto"/>
          <w:sz w:val="20"/>
          <w:szCs w:val="20"/>
        </w:rPr>
      </w:pPr>
      <w:r w:rsidRPr="00D9391B">
        <w:rPr>
          <w:rFonts w:ascii="Aptos" w:hAnsi="Aptos" w:cs="Tahoma"/>
          <w:b/>
          <w:bCs/>
          <w:color w:val="auto"/>
          <w:sz w:val="20"/>
          <w:szCs w:val="20"/>
        </w:rPr>
        <w:t>Clarification of the content of the offer and correction of errors</w:t>
      </w:r>
    </w:p>
    <w:p w14:paraId="29135815" w14:textId="77777777" w:rsidR="00B524C4" w:rsidRPr="00D9391B" w:rsidRDefault="00B524C4" w:rsidP="00B5108D">
      <w:pPr>
        <w:pStyle w:val="Akapitzlist"/>
        <w:spacing w:after="0" w:line="276" w:lineRule="auto"/>
        <w:jc w:val="both"/>
        <w:rPr>
          <w:rFonts w:ascii="Aptos" w:hAnsi="Aptos" w:cs="Tahoma"/>
          <w:color w:val="auto"/>
          <w:sz w:val="20"/>
          <w:szCs w:val="20"/>
        </w:rPr>
      </w:pPr>
    </w:p>
    <w:p w14:paraId="17ABAD3D" w14:textId="77777777" w:rsidR="00C0220E" w:rsidRPr="00D9391B" w:rsidRDefault="00C0220E" w:rsidP="00B5108D">
      <w:pPr>
        <w:pStyle w:val="Akapitzlist"/>
        <w:numPr>
          <w:ilvl w:val="0"/>
          <w:numId w:val="6"/>
        </w:numPr>
        <w:spacing w:after="0" w:line="276" w:lineRule="auto"/>
        <w:jc w:val="both"/>
        <w:rPr>
          <w:rFonts w:ascii="Aptos" w:hAnsi="Aptos" w:cs="Tahoma"/>
          <w:color w:val="auto"/>
          <w:sz w:val="20"/>
          <w:szCs w:val="20"/>
        </w:rPr>
      </w:pPr>
      <w:r w:rsidRPr="00D9391B">
        <w:rPr>
          <w:rFonts w:ascii="Aptos" w:hAnsi="Aptos" w:cs="Tahoma"/>
          <w:color w:val="auto"/>
          <w:sz w:val="20"/>
          <w:szCs w:val="20"/>
        </w:rPr>
        <w:t>During the examination and evaluation of offers, the contracting authority may request explanations from contractors regarding the content of the submitted offers.</w:t>
      </w:r>
    </w:p>
    <w:p w14:paraId="290363FB" w14:textId="4845AE67" w:rsidR="00154AE8" w:rsidRPr="00D9391B" w:rsidRDefault="00154AE8" w:rsidP="00B5108D">
      <w:pPr>
        <w:pStyle w:val="Akapitzlist"/>
        <w:numPr>
          <w:ilvl w:val="0"/>
          <w:numId w:val="6"/>
        </w:numPr>
        <w:spacing w:after="0" w:line="276" w:lineRule="auto"/>
        <w:jc w:val="both"/>
        <w:rPr>
          <w:rFonts w:ascii="Aptos" w:hAnsi="Aptos" w:cs="Tahoma"/>
          <w:color w:val="auto"/>
          <w:sz w:val="20"/>
          <w:szCs w:val="20"/>
        </w:rPr>
      </w:pPr>
      <w:r w:rsidRPr="00D9391B">
        <w:rPr>
          <w:rFonts w:ascii="Aptos" w:hAnsi="Aptos" w:cs="Tahoma"/>
          <w:color w:val="auto"/>
          <w:sz w:val="20"/>
          <w:szCs w:val="20"/>
        </w:rPr>
        <w:t xml:space="preserve">If the offered price or cost appears abnormally low in relation to the subject of the contract, i.e., differs by more than </w:t>
      </w:r>
      <w:r w:rsidR="001A3CC1">
        <w:rPr>
          <w:rFonts w:ascii="Aptos" w:hAnsi="Aptos" w:cs="Tahoma"/>
          <w:b/>
          <w:bCs/>
          <w:color w:val="auto"/>
          <w:sz w:val="20"/>
          <w:szCs w:val="20"/>
        </w:rPr>
        <w:t xml:space="preserve">25% from the arithmetic mean of all valid offers that are not subject to rejection </w:t>
      </w:r>
      <w:r w:rsidRPr="00D9391B">
        <w:rPr>
          <w:rFonts w:ascii="Aptos" w:hAnsi="Aptos" w:cs="Tahoma"/>
          <w:color w:val="auto"/>
          <w:sz w:val="20"/>
          <w:szCs w:val="20"/>
        </w:rPr>
        <w:t>, or raises doubts in the contracting authority's mind as to the possibility of performing the subject of the contract in accordance with the requirements specified in the request for proposals or arising from separate regulations, the contracting authority will request the contractor to provide explanations within a specified timeframe, including evidence of the price or cost calculation. The contracting authority will evaluate these explanations in consultation with the contractor and may reject the offer only if the explanations and evidence provided do not justify the price or cost stated in the offer.</w:t>
      </w:r>
    </w:p>
    <w:p w14:paraId="1776AF68" w14:textId="77777777" w:rsidR="00C0220E" w:rsidRPr="00D9391B" w:rsidRDefault="00C0220E" w:rsidP="00B5108D">
      <w:pPr>
        <w:pStyle w:val="Akapitzlist"/>
        <w:numPr>
          <w:ilvl w:val="0"/>
          <w:numId w:val="6"/>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corrects the following in the offer:</w:t>
      </w:r>
    </w:p>
    <w:p w14:paraId="3F33EC4B" w14:textId="77777777" w:rsidR="00C0220E" w:rsidRPr="00D9391B" w:rsidRDefault="00C0220E" w:rsidP="00B5108D">
      <w:pPr>
        <w:pStyle w:val="Akapitzlist"/>
        <w:numPr>
          <w:ilvl w:val="0"/>
          <w:numId w:val="7"/>
        </w:numPr>
        <w:spacing w:after="0" w:line="276" w:lineRule="auto"/>
        <w:jc w:val="both"/>
        <w:rPr>
          <w:rFonts w:ascii="Aptos" w:hAnsi="Aptos" w:cs="Tahoma"/>
          <w:color w:val="auto"/>
          <w:sz w:val="20"/>
          <w:szCs w:val="20"/>
        </w:rPr>
      </w:pPr>
      <w:r w:rsidRPr="00D9391B">
        <w:rPr>
          <w:rFonts w:ascii="Aptos" w:hAnsi="Aptos" w:cs="Tahoma"/>
          <w:color w:val="auto"/>
          <w:sz w:val="20"/>
          <w:szCs w:val="20"/>
        </w:rPr>
        <w:t>obvious typographical errors;</w:t>
      </w:r>
    </w:p>
    <w:p w14:paraId="45FCC5F9" w14:textId="77777777" w:rsidR="00C0220E" w:rsidRPr="00D9391B" w:rsidRDefault="00C0220E" w:rsidP="00B5108D">
      <w:pPr>
        <w:pStyle w:val="Akapitzlist"/>
        <w:numPr>
          <w:ilvl w:val="0"/>
          <w:numId w:val="7"/>
        </w:numPr>
        <w:spacing w:after="0" w:line="276" w:lineRule="auto"/>
        <w:jc w:val="both"/>
        <w:rPr>
          <w:rFonts w:ascii="Aptos" w:hAnsi="Aptos" w:cs="Tahoma"/>
          <w:color w:val="auto"/>
          <w:sz w:val="20"/>
          <w:szCs w:val="20"/>
        </w:rPr>
      </w:pPr>
      <w:r w:rsidRPr="00D9391B">
        <w:rPr>
          <w:rFonts w:ascii="Aptos" w:hAnsi="Aptos" w:cs="Tahoma"/>
          <w:color w:val="auto"/>
          <w:sz w:val="20"/>
          <w:szCs w:val="20"/>
        </w:rPr>
        <w:t>obvious calculation errors, taking into account the calculation consequences of the corrections made;</w:t>
      </w:r>
    </w:p>
    <w:p w14:paraId="0437C67C" w14:textId="340E1DB5" w:rsidR="00B94D36" w:rsidRPr="00D9391B" w:rsidRDefault="00C0220E" w:rsidP="00B5108D">
      <w:pPr>
        <w:pStyle w:val="Akapitzlist"/>
        <w:numPr>
          <w:ilvl w:val="0"/>
          <w:numId w:val="7"/>
        </w:numPr>
        <w:spacing w:after="0" w:line="276" w:lineRule="auto"/>
        <w:jc w:val="both"/>
        <w:rPr>
          <w:rFonts w:ascii="Aptos" w:hAnsi="Aptos" w:cs="Tahoma"/>
          <w:color w:val="auto"/>
          <w:sz w:val="20"/>
          <w:szCs w:val="20"/>
        </w:rPr>
      </w:pPr>
      <w:r w:rsidRPr="00D9391B">
        <w:rPr>
          <w:rFonts w:ascii="Aptos" w:hAnsi="Aptos" w:cs="Tahoma"/>
          <w:color w:val="auto"/>
          <w:sz w:val="20"/>
          <w:szCs w:val="20"/>
        </w:rPr>
        <w:t>other errors consisting in the non-compliance of the offer with the specification of essential terms of the contract, not causing significant changes in the content of the offer - immediately notifying the supplier whose offer has been corrected.</w:t>
      </w:r>
      <w:bookmarkEnd w:id="13"/>
    </w:p>
    <w:p w14:paraId="50DEA795" w14:textId="77777777" w:rsidR="00B94D36" w:rsidRPr="00D9391B" w:rsidRDefault="00B94D36" w:rsidP="00B5108D">
      <w:pPr>
        <w:spacing w:after="0" w:line="276" w:lineRule="auto"/>
        <w:jc w:val="both"/>
        <w:rPr>
          <w:rFonts w:ascii="Aptos" w:hAnsi="Aptos" w:cs="Tahoma"/>
          <w:sz w:val="20"/>
          <w:szCs w:val="20"/>
        </w:rPr>
      </w:pPr>
    </w:p>
    <w:p w14:paraId="698097A3" w14:textId="01242AAF" w:rsidR="00B94D36" w:rsidRDefault="007C48A5" w:rsidP="00B5108D">
      <w:pPr>
        <w:pStyle w:val="Akapitzlist"/>
        <w:numPr>
          <w:ilvl w:val="0"/>
          <w:numId w:val="2"/>
        </w:numPr>
        <w:spacing w:after="0" w:line="276" w:lineRule="auto"/>
        <w:ind w:left="720"/>
        <w:jc w:val="both"/>
        <w:rPr>
          <w:rFonts w:ascii="Aptos" w:hAnsi="Aptos" w:cs="Tahoma"/>
          <w:b/>
          <w:bCs/>
          <w:color w:val="auto"/>
          <w:sz w:val="20"/>
          <w:szCs w:val="20"/>
        </w:rPr>
      </w:pPr>
      <w:r w:rsidRPr="00D9391B">
        <w:rPr>
          <w:rFonts w:ascii="Aptos" w:hAnsi="Aptos" w:cs="Tahoma"/>
          <w:b/>
          <w:bCs/>
          <w:color w:val="auto"/>
          <w:sz w:val="20"/>
          <w:szCs w:val="20"/>
        </w:rPr>
        <w:t>Cancellation, amendment or correction of the request for proposals/invalidation of the procedure</w:t>
      </w:r>
    </w:p>
    <w:p w14:paraId="2E858EDD" w14:textId="77777777" w:rsidR="009E7627" w:rsidRPr="009E7627" w:rsidRDefault="009E7627" w:rsidP="00B5108D">
      <w:pPr>
        <w:pStyle w:val="Akapitzlist"/>
        <w:spacing w:after="0" w:line="276" w:lineRule="auto"/>
        <w:jc w:val="both"/>
        <w:rPr>
          <w:rFonts w:ascii="Aptos" w:hAnsi="Aptos" w:cs="Tahoma"/>
          <w:b/>
          <w:bCs/>
          <w:color w:val="auto"/>
          <w:sz w:val="20"/>
          <w:szCs w:val="20"/>
        </w:rPr>
      </w:pPr>
    </w:p>
    <w:p w14:paraId="0BF99B0F" w14:textId="77777777" w:rsidR="00B94D36" w:rsidRPr="00D9391B" w:rsidRDefault="00B94D36" w:rsidP="00B5108D">
      <w:pPr>
        <w:pStyle w:val="Akapitzlist"/>
        <w:numPr>
          <w:ilvl w:val="0"/>
          <w:numId w:val="18"/>
        </w:numPr>
        <w:spacing w:after="0" w:line="276" w:lineRule="auto"/>
        <w:jc w:val="both"/>
        <w:rPr>
          <w:rFonts w:ascii="Aptos" w:hAnsi="Aptos" w:cs="Tahoma"/>
          <w:color w:val="auto"/>
          <w:sz w:val="20"/>
          <w:szCs w:val="20"/>
        </w:rPr>
      </w:pPr>
      <w:r w:rsidRPr="00D9391B">
        <w:rPr>
          <w:rFonts w:ascii="Aptos" w:hAnsi="Aptos" w:cs="Tahoma"/>
          <w:color w:val="auto"/>
          <w:sz w:val="20"/>
          <w:szCs w:val="20"/>
        </w:rPr>
        <w:t>Before the deadline for submitting offers, the Ordering Party may, without giving any reason, cancel or change the terms of the request for proposals, in particular extend the deadline for submitting offers or change or repeal individual provisions of the request for proposals, in a manner consistent with the guidelines.</w:t>
      </w:r>
    </w:p>
    <w:p w14:paraId="1AB0C11C" w14:textId="77777777" w:rsidR="00B94D36" w:rsidRPr="00D9391B" w:rsidRDefault="00B94D36" w:rsidP="00B5108D">
      <w:pPr>
        <w:pStyle w:val="Akapitzlist"/>
        <w:numPr>
          <w:ilvl w:val="0"/>
          <w:numId w:val="18"/>
        </w:numPr>
        <w:spacing w:after="0" w:line="276" w:lineRule="auto"/>
        <w:jc w:val="both"/>
        <w:rPr>
          <w:rFonts w:ascii="Aptos" w:hAnsi="Aptos" w:cs="Tahoma"/>
          <w:color w:val="auto"/>
          <w:sz w:val="20"/>
          <w:szCs w:val="20"/>
        </w:rPr>
      </w:pPr>
      <w:r w:rsidRPr="00D9391B">
        <w:rPr>
          <w:rFonts w:ascii="Aptos" w:hAnsi="Aptos" w:cs="Tahoma"/>
          <w:color w:val="auto"/>
          <w:sz w:val="20"/>
          <w:szCs w:val="20"/>
        </w:rPr>
        <w:t>Before the deadline for submitting offers, the Ordering Party may, without giving any reason, correct any clerical, calculation or other obvious errors in the content of the request for proposals.</w:t>
      </w:r>
    </w:p>
    <w:p w14:paraId="7C9689B7" w14:textId="77777777" w:rsidR="00B94D36" w:rsidRPr="00D9391B" w:rsidRDefault="00B94D36" w:rsidP="00B5108D">
      <w:pPr>
        <w:pStyle w:val="Akapitzlist"/>
        <w:numPr>
          <w:ilvl w:val="0"/>
          <w:numId w:val="18"/>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will immediately notify all Contractors who submitted offers or received the original version of the request for proposals about the cancellation or change of the terms of the procedure, as well as about the correction of the content of the request for proposals, and will also make information about the above circumstances public in the same form in which the request for proposals was published.</w:t>
      </w:r>
    </w:p>
    <w:p w14:paraId="5AF480A9" w14:textId="77777777" w:rsidR="00B94D36" w:rsidRPr="00D9391B" w:rsidRDefault="00B94D36" w:rsidP="00B5108D">
      <w:pPr>
        <w:pStyle w:val="Akapitzlist"/>
        <w:numPr>
          <w:ilvl w:val="0"/>
          <w:numId w:val="18"/>
        </w:numPr>
        <w:spacing w:after="0" w:line="276" w:lineRule="auto"/>
        <w:jc w:val="both"/>
        <w:rPr>
          <w:rFonts w:ascii="Aptos" w:hAnsi="Aptos" w:cs="Tahoma"/>
          <w:color w:val="auto"/>
          <w:sz w:val="20"/>
          <w:szCs w:val="20"/>
        </w:rPr>
      </w:pPr>
      <w:r w:rsidRPr="00D9391B">
        <w:rPr>
          <w:rFonts w:ascii="Aptos" w:hAnsi="Aptos" w:cs="Tahoma"/>
          <w:color w:val="auto"/>
          <w:sz w:val="20"/>
          <w:szCs w:val="20"/>
        </w:rPr>
        <w:t>Information about changes to the request for proposals should include at least the date the amended request for proposals was published and a description of the changes made. The contracting authority will extend the deadline for submitting offers by the time necessary to implement the changes, if necessary due to the scope of the changes.</w:t>
      </w:r>
    </w:p>
    <w:p w14:paraId="5350F44C" w14:textId="77777777" w:rsidR="00B94D36" w:rsidRPr="00D9391B" w:rsidRDefault="00B94D36" w:rsidP="00B5108D">
      <w:pPr>
        <w:pStyle w:val="Akapitzlist"/>
        <w:numPr>
          <w:ilvl w:val="0"/>
          <w:numId w:val="18"/>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shall cancel the procedure if:</w:t>
      </w:r>
    </w:p>
    <w:p w14:paraId="54E23D93" w14:textId="77777777" w:rsidR="00B94D36" w:rsidRPr="00D9391B" w:rsidRDefault="00B94D36" w:rsidP="00B5108D">
      <w:pPr>
        <w:pStyle w:val="Akapitzlist"/>
        <w:numPr>
          <w:ilvl w:val="0"/>
          <w:numId w:val="16"/>
        </w:numPr>
        <w:spacing w:after="0" w:line="276" w:lineRule="auto"/>
        <w:jc w:val="both"/>
        <w:rPr>
          <w:rFonts w:ascii="Aptos" w:hAnsi="Aptos" w:cs="Tahoma"/>
          <w:color w:val="auto"/>
          <w:sz w:val="20"/>
          <w:szCs w:val="20"/>
        </w:rPr>
      </w:pPr>
      <w:r w:rsidRPr="00D9391B">
        <w:rPr>
          <w:rFonts w:ascii="Aptos" w:hAnsi="Aptos" w:cs="Tahoma"/>
          <w:color w:val="auto"/>
          <w:sz w:val="20"/>
          <w:szCs w:val="20"/>
        </w:rPr>
        <w:t>the price of the most advantageous offer exceeds the amount that the Contracting Authority can allocate to finance the order, unless it can increase this amount to the price of the most advantageous offer;</w:t>
      </w:r>
    </w:p>
    <w:p w14:paraId="0DE4DAAF" w14:textId="77777777" w:rsidR="00B94D36" w:rsidRPr="00D9391B" w:rsidRDefault="00B94D36" w:rsidP="00B5108D">
      <w:pPr>
        <w:pStyle w:val="Akapitzlist"/>
        <w:numPr>
          <w:ilvl w:val="0"/>
          <w:numId w:val="16"/>
        </w:numPr>
        <w:spacing w:after="0" w:line="276" w:lineRule="auto"/>
        <w:jc w:val="both"/>
        <w:rPr>
          <w:rFonts w:ascii="Aptos" w:hAnsi="Aptos" w:cs="Tahoma"/>
          <w:color w:val="auto"/>
          <w:sz w:val="20"/>
          <w:szCs w:val="20"/>
        </w:rPr>
      </w:pPr>
      <w:r w:rsidRPr="00D9391B">
        <w:rPr>
          <w:rFonts w:ascii="Aptos" w:hAnsi="Aptos" w:cs="Tahoma"/>
          <w:color w:val="auto"/>
          <w:sz w:val="20"/>
          <w:szCs w:val="20"/>
        </w:rPr>
        <w:lastRenderedPageBreak/>
        <w:t>other unforeseen circumstances were found to exist that prevented the execution of the order.</w:t>
      </w:r>
    </w:p>
    <w:p w14:paraId="24584462" w14:textId="4F7FBC42" w:rsidR="00D9391B" w:rsidRPr="009E7627" w:rsidRDefault="00B94D36" w:rsidP="00B5108D">
      <w:pPr>
        <w:pStyle w:val="Akapitzlist"/>
        <w:numPr>
          <w:ilvl w:val="0"/>
          <w:numId w:val="16"/>
        </w:numPr>
        <w:spacing w:after="0" w:line="276" w:lineRule="auto"/>
        <w:jc w:val="both"/>
        <w:rPr>
          <w:rFonts w:ascii="Aptos" w:hAnsi="Aptos" w:cs="Tahoma"/>
          <w:color w:val="auto"/>
          <w:sz w:val="20"/>
          <w:szCs w:val="20"/>
        </w:rPr>
      </w:pPr>
      <w:r w:rsidRPr="00D9391B">
        <w:rPr>
          <w:rFonts w:ascii="Aptos" w:hAnsi="Aptos" w:cs="Tahoma"/>
          <w:color w:val="auto"/>
          <w:sz w:val="20"/>
          <w:szCs w:val="20"/>
        </w:rPr>
        <w:t>The Ordering Party shall publish information about the invalidation of the procedure on the website referred to in § 6 and shall communicate it to the Contractors who submitted offers in the procedure.</w:t>
      </w:r>
    </w:p>
    <w:p w14:paraId="75417FE8" w14:textId="77777777" w:rsidR="00D9391B" w:rsidRPr="00D9391B" w:rsidRDefault="00D9391B" w:rsidP="00B5108D">
      <w:pPr>
        <w:pStyle w:val="Akapitzlist"/>
        <w:spacing w:after="0" w:line="276" w:lineRule="auto"/>
        <w:ind w:left="1440"/>
        <w:jc w:val="both"/>
        <w:rPr>
          <w:rFonts w:ascii="Aptos" w:hAnsi="Aptos" w:cs="Tahoma"/>
          <w:color w:val="auto"/>
          <w:sz w:val="20"/>
          <w:szCs w:val="20"/>
        </w:rPr>
      </w:pPr>
    </w:p>
    <w:p w14:paraId="1C967363" w14:textId="77777777" w:rsidR="00CD4AC4" w:rsidRPr="00D9391B" w:rsidRDefault="00CD4AC4" w:rsidP="00B5108D">
      <w:pPr>
        <w:pStyle w:val="Akapitzlist"/>
        <w:numPr>
          <w:ilvl w:val="0"/>
          <w:numId w:val="2"/>
        </w:numPr>
        <w:spacing w:after="0" w:line="276" w:lineRule="auto"/>
        <w:ind w:left="720"/>
        <w:jc w:val="both"/>
        <w:rPr>
          <w:rFonts w:ascii="Aptos" w:hAnsi="Aptos" w:cs="Tahoma"/>
          <w:b/>
          <w:bCs/>
          <w:color w:val="auto"/>
          <w:sz w:val="20"/>
          <w:szCs w:val="20"/>
        </w:rPr>
      </w:pPr>
      <w:r w:rsidRPr="00D9391B">
        <w:rPr>
          <w:rFonts w:ascii="Aptos" w:hAnsi="Aptos" w:cs="Tahoma"/>
          <w:b/>
          <w:bCs/>
          <w:color w:val="auto"/>
          <w:sz w:val="20"/>
          <w:szCs w:val="20"/>
        </w:rPr>
        <w:t>Disclaimers</w:t>
      </w:r>
    </w:p>
    <w:p w14:paraId="52D54D25" w14:textId="07A01DDC" w:rsidR="00CD4AC4" w:rsidRPr="00D9391B" w:rsidRDefault="00CD4AC4" w:rsidP="00B5108D">
      <w:pPr>
        <w:spacing w:after="0" w:line="276" w:lineRule="auto"/>
        <w:jc w:val="both"/>
        <w:rPr>
          <w:rFonts w:ascii="Aptos" w:hAnsi="Aptos" w:cs="Tahoma"/>
          <w:sz w:val="20"/>
          <w:szCs w:val="20"/>
        </w:rPr>
      </w:pPr>
      <w:r w:rsidRPr="00D9391B">
        <w:rPr>
          <w:rFonts w:ascii="Aptos" w:hAnsi="Aptos" w:cs="Tahoma"/>
          <w:sz w:val="20"/>
          <w:szCs w:val="20"/>
        </w:rPr>
        <w:t xml:space="preserve">The Ordering Party </w:t>
      </w:r>
      <w:r w:rsidRPr="00D9391B">
        <w:rPr>
          <w:rFonts w:ascii="Aptos" w:hAnsi="Aptos" w:cs="Tahoma"/>
          <w:sz w:val="20"/>
          <w:szCs w:val="20"/>
          <w:u w:val="single"/>
        </w:rPr>
        <w:t xml:space="preserve">reserves the right </w:t>
      </w:r>
      <w:r w:rsidRPr="00D9391B">
        <w:rPr>
          <w:rFonts w:ascii="Aptos" w:hAnsi="Aptos" w:cs="Tahoma"/>
          <w:sz w:val="20"/>
          <w:szCs w:val="20"/>
        </w:rPr>
        <w:t xml:space="preserve">to negotiate the technical conditions and the price of the offer </w:t>
      </w:r>
      <w:r w:rsidRPr="00D9391B">
        <w:rPr>
          <w:rFonts w:ascii="Aptos" w:hAnsi="Aptos" w:cs="Tahoma"/>
          <w:b/>
          <w:bCs/>
          <w:sz w:val="20"/>
          <w:szCs w:val="20"/>
          <w:u w:val="single"/>
        </w:rPr>
        <w:t xml:space="preserve">with all contractors </w:t>
      </w:r>
      <w:r w:rsidRPr="00D9391B">
        <w:rPr>
          <w:rFonts w:ascii="Aptos" w:hAnsi="Aptos" w:cs="Tahoma"/>
          <w:sz w:val="20"/>
          <w:szCs w:val="20"/>
        </w:rPr>
        <w:t>whose offers are not subject to rejection, at the stage of selecting the best offer, before preparing the protocol and signing the contract.</w:t>
      </w:r>
    </w:p>
    <w:p w14:paraId="5BFD5669" w14:textId="72660923" w:rsidR="00CD4AC4" w:rsidRPr="00D9391B" w:rsidRDefault="00CD4AC4" w:rsidP="00B5108D">
      <w:pPr>
        <w:spacing w:after="0" w:line="276" w:lineRule="auto"/>
        <w:jc w:val="both"/>
        <w:rPr>
          <w:rFonts w:ascii="Aptos" w:hAnsi="Aptos" w:cs="Tahoma"/>
          <w:sz w:val="20"/>
          <w:szCs w:val="20"/>
        </w:rPr>
      </w:pPr>
      <w:r w:rsidRPr="00D9391B">
        <w:rPr>
          <w:rFonts w:ascii="Aptos" w:hAnsi="Aptos" w:cs="Tahoma"/>
          <w:sz w:val="20"/>
          <w:szCs w:val="20"/>
        </w:rPr>
        <w:t xml:space="preserve">As a result of negotiations, the terms and conditions may not deteriorate (e.g. </w:t>
      </w:r>
      <w:r w:rsidRPr="00D9391B">
        <w:rPr>
          <w:rFonts w:ascii="Aptos" w:hAnsi="Aptos" w:cs="Tahoma"/>
          <w:sz w:val="20"/>
          <w:szCs w:val="20"/>
        </w:rPr>
        <w:br/>
        <w:t>price increase) or the description of the subject of the order or other essential terms and conditions of the order may not change.</w:t>
      </w:r>
    </w:p>
    <w:p w14:paraId="20E8EF69" w14:textId="77777777" w:rsidR="00CD4AC4" w:rsidRPr="00D9391B" w:rsidRDefault="00CD4AC4" w:rsidP="00B5108D">
      <w:pPr>
        <w:spacing w:after="0" w:line="276" w:lineRule="auto"/>
        <w:jc w:val="both"/>
        <w:rPr>
          <w:rFonts w:ascii="Aptos" w:hAnsi="Aptos" w:cs="Tahoma"/>
          <w:sz w:val="20"/>
          <w:szCs w:val="20"/>
        </w:rPr>
      </w:pPr>
      <w:r w:rsidRPr="00D9391B">
        <w:rPr>
          <w:rFonts w:ascii="Aptos" w:hAnsi="Aptos" w:cs="Tahoma"/>
          <w:sz w:val="20"/>
          <w:szCs w:val="20"/>
        </w:rPr>
        <w:t xml:space="preserve">The negotiations will be documented, for example, through notes and revised offers resulting from </w:t>
      </w:r>
      <w:r w:rsidRPr="00D9391B">
        <w:rPr>
          <w:rFonts w:ascii="Aptos" w:hAnsi="Aptos" w:cs="Tahoma"/>
          <w:sz w:val="20"/>
          <w:szCs w:val="20"/>
        </w:rPr>
        <w:br/>
        <w:t>the negotiations. This is necessary to maintain an appropriate audit trail.</w:t>
      </w:r>
    </w:p>
    <w:p w14:paraId="222A1CA6" w14:textId="77777777" w:rsidR="00B94D36" w:rsidRPr="00D9391B" w:rsidRDefault="00B94D36" w:rsidP="00B5108D">
      <w:pPr>
        <w:spacing w:after="0" w:line="276" w:lineRule="auto"/>
        <w:jc w:val="both"/>
        <w:rPr>
          <w:rFonts w:ascii="Aptos" w:hAnsi="Aptos" w:cs="Tahoma"/>
          <w:sz w:val="20"/>
          <w:szCs w:val="20"/>
        </w:rPr>
      </w:pPr>
    </w:p>
    <w:p w14:paraId="7A752447" w14:textId="1E6850F1" w:rsidR="00C0220E" w:rsidRPr="00D9391B" w:rsidRDefault="00C0220E" w:rsidP="00B5108D">
      <w:pPr>
        <w:spacing w:after="0" w:line="276" w:lineRule="auto"/>
        <w:jc w:val="both"/>
        <w:rPr>
          <w:rFonts w:ascii="Aptos" w:hAnsi="Aptos" w:cs="Tahoma"/>
          <w:sz w:val="20"/>
          <w:szCs w:val="20"/>
        </w:rPr>
      </w:pPr>
      <w:r w:rsidRPr="00D9391B">
        <w:rPr>
          <w:rFonts w:ascii="Aptos" w:hAnsi="Aptos" w:cs="Tahoma"/>
          <w:sz w:val="20"/>
          <w:szCs w:val="20"/>
        </w:rPr>
        <w:t>Attachments:</w:t>
      </w:r>
    </w:p>
    <w:p w14:paraId="7AFDB78B" w14:textId="1AB7AB60" w:rsidR="00C0220E" w:rsidRDefault="00C0220E" w:rsidP="00B5108D">
      <w:pPr>
        <w:pStyle w:val="Akapitzlist"/>
        <w:numPr>
          <w:ilvl w:val="0"/>
          <w:numId w:val="8"/>
        </w:numPr>
        <w:spacing w:after="0" w:line="276" w:lineRule="auto"/>
        <w:jc w:val="both"/>
        <w:rPr>
          <w:rFonts w:ascii="Aptos" w:hAnsi="Aptos" w:cs="Tahoma"/>
          <w:color w:val="auto"/>
          <w:sz w:val="20"/>
          <w:szCs w:val="20"/>
        </w:rPr>
      </w:pPr>
      <w:r w:rsidRPr="00D9391B">
        <w:rPr>
          <w:rFonts w:ascii="Aptos" w:hAnsi="Aptos" w:cs="Tahoma"/>
          <w:color w:val="auto"/>
          <w:sz w:val="20"/>
          <w:szCs w:val="20"/>
        </w:rPr>
        <w:t>Appendix No. 1 – Offer form;</w:t>
      </w:r>
    </w:p>
    <w:p w14:paraId="2249FA52" w14:textId="06E4DABC" w:rsidR="009E7627" w:rsidRPr="009E7627" w:rsidRDefault="009E7627" w:rsidP="00B5108D">
      <w:pPr>
        <w:pStyle w:val="Akapitzlist"/>
        <w:numPr>
          <w:ilvl w:val="0"/>
          <w:numId w:val="8"/>
        </w:numPr>
        <w:spacing w:after="0" w:line="276" w:lineRule="auto"/>
        <w:jc w:val="both"/>
        <w:rPr>
          <w:rFonts w:ascii="Aptos" w:hAnsi="Aptos" w:cs="Tahoma"/>
          <w:color w:val="auto"/>
          <w:sz w:val="20"/>
          <w:szCs w:val="20"/>
        </w:rPr>
      </w:pPr>
      <w:r w:rsidRPr="00D9391B">
        <w:rPr>
          <w:rFonts w:ascii="Aptos" w:hAnsi="Aptos" w:cs="Tahoma"/>
          <w:color w:val="auto"/>
          <w:sz w:val="20"/>
          <w:szCs w:val="20"/>
        </w:rPr>
        <w:t>Appendix No. 1a – Detailed description of the subject of the contract;</w:t>
      </w:r>
    </w:p>
    <w:p w14:paraId="72774428" w14:textId="61EAFDA4" w:rsidR="00C0220E" w:rsidRPr="00D9391B" w:rsidRDefault="00C0220E" w:rsidP="00B5108D">
      <w:pPr>
        <w:pStyle w:val="Akapitzlist"/>
        <w:numPr>
          <w:ilvl w:val="0"/>
          <w:numId w:val="8"/>
        </w:numPr>
        <w:spacing w:after="0" w:line="276" w:lineRule="auto"/>
        <w:jc w:val="both"/>
        <w:rPr>
          <w:rFonts w:ascii="Aptos" w:hAnsi="Aptos" w:cs="Tahoma"/>
          <w:color w:val="auto"/>
          <w:sz w:val="20"/>
          <w:szCs w:val="20"/>
        </w:rPr>
      </w:pPr>
      <w:r w:rsidRPr="00D9391B">
        <w:rPr>
          <w:rFonts w:ascii="Aptos" w:hAnsi="Aptos" w:cs="Tahoma"/>
          <w:color w:val="auto"/>
          <w:sz w:val="20"/>
          <w:szCs w:val="20"/>
        </w:rPr>
        <w:t>Appendix No. 2 – Declaration of compliance with the conditions of the procedure;</w:t>
      </w:r>
    </w:p>
    <w:p w14:paraId="795E5E36" w14:textId="0CECFF8E" w:rsidR="00B5770C" w:rsidRPr="00D9391B" w:rsidRDefault="00C0220E" w:rsidP="00B5108D">
      <w:pPr>
        <w:pStyle w:val="Akapitzlist"/>
        <w:numPr>
          <w:ilvl w:val="0"/>
          <w:numId w:val="8"/>
        </w:numPr>
        <w:spacing w:after="0" w:line="276" w:lineRule="auto"/>
        <w:jc w:val="both"/>
        <w:rPr>
          <w:rFonts w:ascii="Aptos" w:hAnsi="Aptos" w:cs="Tahoma"/>
          <w:color w:val="auto"/>
          <w:sz w:val="20"/>
          <w:szCs w:val="20"/>
        </w:rPr>
      </w:pPr>
      <w:r w:rsidRPr="00D9391B">
        <w:rPr>
          <w:rFonts w:ascii="Aptos" w:hAnsi="Aptos" w:cs="Tahoma"/>
          <w:color w:val="auto"/>
          <w:sz w:val="20"/>
          <w:szCs w:val="20"/>
        </w:rPr>
        <w:t>Appendix No. 3 – Declaration of no affiliation.</w:t>
      </w:r>
    </w:p>
    <w:p w14:paraId="7E78298D" w14:textId="77777777" w:rsidR="0034356D" w:rsidRPr="00D9391B" w:rsidRDefault="0034356D" w:rsidP="00B5108D">
      <w:pPr>
        <w:spacing w:after="0" w:line="276" w:lineRule="auto"/>
        <w:jc w:val="center"/>
        <w:rPr>
          <w:rFonts w:ascii="Aptos" w:hAnsi="Aptos" w:cs="Tahoma"/>
          <w:sz w:val="20"/>
          <w:szCs w:val="20"/>
        </w:rPr>
      </w:pPr>
    </w:p>
    <w:sectPr w:rsidR="0034356D" w:rsidRPr="00D9391B" w:rsidSect="00390724">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D868D" w14:textId="77777777" w:rsidR="008E424E" w:rsidRDefault="008E424E" w:rsidP="00A23A7F">
      <w:pPr>
        <w:spacing w:after="0" w:line="240" w:lineRule="auto"/>
      </w:pPr>
      <w:r>
        <w:separator/>
      </w:r>
    </w:p>
  </w:endnote>
  <w:endnote w:type="continuationSeparator" w:id="0">
    <w:p w14:paraId="34C92A65" w14:textId="77777777" w:rsidR="008E424E" w:rsidRDefault="008E424E" w:rsidP="00A23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90C4" w14:textId="77777777" w:rsidR="008E424E" w:rsidRDefault="008E424E" w:rsidP="00A23A7F">
      <w:pPr>
        <w:spacing w:after="0" w:line="240" w:lineRule="auto"/>
      </w:pPr>
      <w:r>
        <w:separator/>
      </w:r>
    </w:p>
  </w:footnote>
  <w:footnote w:type="continuationSeparator" w:id="0">
    <w:p w14:paraId="4574FA66" w14:textId="77777777" w:rsidR="008E424E" w:rsidRDefault="008E424E" w:rsidP="00A23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7B0F7" w14:textId="7CA07CB0" w:rsidR="00B70B4B" w:rsidRPr="004345FD" w:rsidRDefault="00267B8A" w:rsidP="00B70B4B">
    <w:pPr>
      <w:pStyle w:val="Nagwek2"/>
      <w:spacing w:before="120"/>
      <w:jc w:val="center"/>
      <w:rPr>
        <w:rFonts w:ascii="Aptos" w:hAnsi="Aptos" w:cs="Calibri Light"/>
        <w:b w:val="0"/>
        <w:i w:val="0"/>
        <w:iCs w:val="0"/>
        <w:sz w:val="18"/>
        <w:szCs w:val="18"/>
      </w:rPr>
    </w:pPr>
    <w:bookmarkStart w:id="23" w:name="_Hlk152712775"/>
    <w:r>
      <w:rPr>
        <w:noProof/>
      </w:rPr>
      <w:drawing>
        <wp:inline distT="0" distB="0" distL="0" distR="0" wp14:anchorId="4FA73AB6" wp14:editId="285BDFA9">
          <wp:extent cx="5760720" cy="523240"/>
          <wp:effectExtent l="0" t="0" r="0" b="0"/>
          <wp:docPr id="4403061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306158" name=""/>
                  <pic:cNvPicPr/>
                </pic:nvPicPr>
                <pic:blipFill>
                  <a:blip r:embed="rId1"/>
                  <a:stretch>
                    <a:fillRect/>
                  </a:stretch>
                </pic:blipFill>
                <pic:spPr>
                  <a:xfrm>
                    <a:off x="0" y="0"/>
                    <a:ext cx="5760720" cy="523240"/>
                  </a:xfrm>
                  <a:prstGeom prst="rect">
                    <a:avLst/>
                  </a:prstGeom>
                </pic:spPr>
              </pic:pic>
            </a:graphicData>
          </a:graphic>
        </wp:inline>
      </w:drawing>
    </w:r>
    <w:r w:rsidR="00B70B4B" w:rsidRPr="004345FD">
      <w:rPr>
        <w:rFonts w:ascii="Aptos" w:hAnsi="Aptos" w:cs="Calibri Light"/>
        <w:i w:val="0"/>
        <w:iCs w:val="0"/>
        <w:sz w:val="18"/>
        <w:szCs w:val="18"/>
      </w:rPr>
      <w:t xml:space="preserve">REQUEST FOR QUOTATION </w:t>
    </w:r>
    <w:bookmarkStart w:id="24" w:name="_Hlk156995116"/>
    <w:r w:rsidR="00B70B4B" w:rsidRPr="004345FD">
      <w:rPr>
        <w:rFonts w:ascii="Aptos" w:hAnsi="Aptos" w:cs="Calibri Light"/>
        <w:i w:val="0"/>
        <w:iCs w:val="0"/>
        <w:sz w:val="18"/>
        <w:szCs w:val="18"/>
      </w:rPr>
      <w:t xml:space="preserve">No. Lumel/ </w:t>
    </w:r>
    <w:r w:rsidR="006F4E13">
      <w:rPr>
        <w:rFonts w:ascii="Aptos" w:hAnsi="Aptos" w:cs="Calibri Light"/>
        <w:i w:val="0"/>
        <w:iCs w:val="0"/>
        <w:sz w:val="18"/>
        <w:szCs w:val="18"/>
      </w:rPr>
      <w:t>21</w:t>
    </w:r>
    <w:r w:rsidR="00B70B4B" w:rsidRPr="004345FD">
      <w:rPr>
        <w:rFonts w:ascii="Aptos" w:hAnsi="Aptos" w:cs="Calibri Light"/>
        <w:i w:val="0"/>
        <w:iCs w:val="0"/>
        <w:sz w:val="18"/>
        <w:szCs w:val="18"/>
      </w:rPr>
      <w:t xml:space="preserve">/2026 of </w:t>
    </w:r>
    <w:bookmarkEnd w:id="24"/>
    <w:r w:rsidR="006F4E13">
      <w:rPr>
        <w:rFonts w:ascii="Aptos" w:hAnsi="Aptos" w:cs="Calibri Light"/>
        <w:i w:val="0"/>
        <w:iCs w:val="0"/>
        <w:sz w:val="18"/>
        <w:szCs w:val="18"/>
        <w:highlight w:val="yellow"/>
      </w:rPr>
      <w:t>10</w:t>
    </w:r>
    <w:r w:rsidR="00606CF5">
      <w:rPr>
        <w:rFonts w:ascii="Aptos" w:hAnsi="Aptos" w:cs="Calibri Light"/>
        <w:i w:val="0"/>
        <w:iCs w:val="0"/>
        <w:sz w:val="18"/>
        <w:szCs w:val="18"/>
        <w:highlight w:val="yellow"/>
      </w:rPr>
      <w:t>-</w:t>
    </w:r>
    <w:r w:rsidR="006F4E13">
      <w:rPr>
        <w:rFonts w:ascii="Aptos" w:hAnsi="Aptos" w:cs="Calibri Light"/>
        <w:i w:val="0"/>
        <w:iCs w:val="0"/>
        <w:sz w:val="18"/>
        <w:szCs w:val="18"/>
        <w:highlight w:val="yellow"/>
      </w:rPr>
      <w:t>03</w:t>
    </w:r>
    <w:r w:rsidR="00606CF5">
      <w:rPr>
        <w:rFonts w:ascii="Aptos" w:hAnsi="Aptos" w:cs="Calibri Light"/>
        <w:i w:val="0"/>
        <w:iCs w:val="0"/>
        <w:sz w:val="18"/>
        <w:szCs w:val="18"/>
        <w:highlight w:val="yellow"/>
      </w:rPr>
      <w:t>-2026.</w:t>
    </w:r>
  </w:p>
  <w:p w14:paraId="12FCC6AE" w14:textId="77777777" w:rsidR="00B70B4B" w:rsidRPr="004345FD" w:rsidRDefault="00B70B4B" w:rsidP="00B70B4B">
    <w:pPr>
      <w:pStyle w:val="Nagwek2"/>
      <w:spacing w:before="120"/>
      <w:jc w:val="center"/>
      <w:rPr>
        <w:rFonts w:ascii="Aptos" w:hAnsi="Aptos" w:cs="Calibri Light"/>
        <w:b w:val="0"/>
        <w:i w:val="0"/>
        <w:iCs w:val="0"/>
        <w:sz w:val="18"/>
        <w:szCs w:val="18"/>
      </w:rPr>
    </w:pPr>
    <w:r w:rsidRPr="004345FD">
      <w:rPr>
        <w:rFonts w:ascii="Aptos" w:hAnsi="Aptos" w:cs="Calibri Light"/>
        <w:i w:val="0"/>
        <w:iCs w:val="0"/>
        <w:sz w:val="18"/>
        <w:szCs w:val="18"/>
      </w:rPr>
      <w:t xml:space="preserve">European Funds for a Modern Economy </w:t>
    </w:r>
    <w:proofErr w:type="spellStart"/>
    <w:r w:rsidRPr="004345FD">
      <w:rPr>
        <w:rFonts w:ascii="Aptos" w:hAnsi="Aptos" w:cs="Calibri Light"/>
        <w:i w:val="0"/>
        <w:iCs w:val="0"/>
        <w:sz w:val="18"/>
        <w:szCs w:val="18"/>
      </w:rPr>
      <w:t>Programme</w:t>
    </w:r>
    <w:proofErr w:type="spellEnd"/>
    <w:r w:rsidRPr="004345FD">
      <w:rPr>
        <w:rFonts w:ascii="Aptos" w:hAnsi="Aptos" w:cs="Calibri Light"/>
        <w:i w:val="0"/>
        <w:iCs w:val="0"/>
        <w:sz w:val="18"/>
        <w:szCs w:val="18"/>
      </w:rPr>
      <w:t xml:space="preserve"> 2021-2027</w:t>
    </w:r>
  </w:p>
  <w:bookmarkEnd w:id="23"/>
  <w:p w14:paraId="7F7ED2EC" w14:textId="77777777" w:rsidR="005E5102" w:rsidRPr="005E5102" w:rsidRDefault="005E5102" w:rsidP="005E510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7"/>
    <w:lvl w:ilvl="0">
      <w:start w:val="1"/>
      <w:numFmt w:val="lowerLetter"/>
      <w:lvlText w:val="%1)"/>
      <w:lvlJc w:val="left"/>
      <w:pPr>
        <w:tabs>
          <w:tab w:val="num" w:pos="0"/>
        </w:tabs>
        <w:ind w:left="2160" w:hanging="360"/>
      </w:pPr>
      <w:rPr>
        <w:rFonts w:ascii="Calibri Light" w:hAnsi="Calibri Light" w:cs="Calibri Light"/>
        <w:b/>
        <w:color w:val="auto"/>
        <w:sz w:val="20"/>
        <w:szCs w:val="20"/>
      </w:rPr>
    </w:lvl>
  </w:abstractNum>
  <w:abstractNum w:abstractNumId="1" w15:restartNumberingAfterBreak="0">
    <w:nsid w:val="0AAE79C3"/>
    <w:multiLevelType w:val="multilevel"/>
    <w:tmpl w:val="A3FEBCD2"/>
    <w:lvl w:ilvl="0">
      <w:start w:val="1"/>
      <w:numFmt w:val="lowerLetter"/>
      <w:lvlText w:val="%1)"/>
      <w:lvlJc w:val="left"/>
      <w:pPr>
        <w:ind w:left="720" w:hanging="360"/>
      </w:pPr>
      <w:rPr>
        <w:rFonts w:ascii="Arial Nova" w:hAnsi="Arial Nova"/>
        <w:b w:val="0"/>
        <w:bCs w:val="0"/>
        <w:sz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503790"/>
    <w:multiLevelType w:val="multilevel"/>
    <w:tmpl w:val="858A9D80"/>
    <w:lvl w:ilvl="0">
      <w:start w:val="1"/>
      <w:numFmt w:val="bullet"/>
      <w:lvlText w:val=""/>
      <w:lvlJc w:val="left"/>
      <w:pPr>
        <w:ind w:left="1440" w:hanging="360"/>
      </w:pPr>
      <w:rPr>
        <w:rFonts w:ascii="Wingdings" w:hAnsi="Wingdings" w:cs="Wingdings" w:hint="default"/>
        <w:sz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 w15:restartNumberingAfterBreak="0">
    <w:nsid w:val="1D120057"/>
    <w:multiLevelType w:val="multilevel"/>
    <w:tmpl w:val="D542C32E"/>
    <w:lvl w:ilvl="0">
      <w:start w:val="1"/>
      <w:numFmt w:val="lowerLetter"/>
      <w:lvlText w:val="%1)"/>
      <w:lvlJc w:val="left"/>
      <w:pPr>
        <w:ind w:left="717" w:hanging="360"/>
      </w:pPr>
      <w:rPr>
        <w:b w:val="0"/>
        <w:bCs w:val="0"/>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27EA70DC"/>
    <w:multiLevelType w:val="hybridMultilevel"/>
    <w:tmpl w:val="38C8A6C2"/>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0135AF"/>
    <w:multiLevelType w:val="hybridMultilevel"/>
    <w:tmpl w:val="67385FF8"/>
    <w:lvl w:ilvl="0" w:tplc="0415000D">
      <w:start w:val="1"/>
      <w:numFmt w:val="bullet"/>
      <w:lvlText w:val=""/>
      <w:lvlJc w:val="left"/>
      <w:pPr>
        <w:ind w:left="1437" w:hanging="360"/>
      </w:pPr>
      <w:rPr>
        <w:rFonts w:ascii="Wingdings" w:hAnsi="Wingdings"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6" w15:restartNumberingAfterBreak="0">
    <w:nsid w:val="2A0D68B7"/>
    <w:multiLevelType w:val="hybridMultilevel"/>
    <w:tmpl w:val="146835B4"/>
    <w:lvl w:ilvl="0" w:tplc="04150003">
      <w:start w:val="1"/>
      <w:numFmt w:val="bullet"/>
      <w:lvlText w:val="o"/>
      <w:lvlJc w:val="left"/>
      <w:pPr>
        <w:ind w:left="1428" w:hanging="360"/>
      </w:pPr>
      <w:rPr>
        <w:rFonts w:ascii="Courier New" w:hAnsi="Courier New" w:cs="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2B213D36"/>
    <w:multiLevelType w:val="hybridMultilevel"/>
    <w:tmpl w:val="8EB88C9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53398A"/>
    <w:multiLevelType w:val="multilevel"/>
    <w:tmpl w:val="359C0224"/>
    <w:lvl w:ilvl="0">
      <w:start w:val="1"/>
      <w:numFmt w:val="lowerLetter"/>
      <w:lvlText w:val="%1)"/>
      <w:lvlJc w:val="left"/>
      <w:pPr>
        <w:ind w:left="717" w:hanging="360"/>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9" w15:restartNumberingAfterBreak="0">
    <w:nsid w:val="41E64517"/>
    <w:multiLevelType w:val="multilevel"/>
    <w:tmpl w:val="6F4E86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1E0EEF"/>
    <w:multiLevelType w:val="multilevel"/>
    <w:tmpl w:val="26504B9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9B4351D"/>
    <w:multiLevelType w:val="multilevel"/>
    <w:tmpl w:val="8B8AC430"/>
    <w:lvl w:ilvl="0">
      <w:start w:val="1"/>
      <w:numFmt w:val="lowerLetter"/>
      <w:lvlText w:val="%1)"/>
      <w:lvlJc w:val="left"/>
      <w:pPr>
        <w:ind w:left="717" w:hanging="360"/>
      </w:pPr>
      <w:rPr>
        <w:rFonts w:ascii="Arial Nova" w:hAnsi="Arial Nova"/>
        <w:b/>
        <w:bCs/>
        <w:sz w:val="20"/>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2" w15:restartNumberingAfterBreak="0">
    <w:nsid w:val="4CBA2EB2"/>
    <w:multiLevelType w:val="multilevel"/>
    <w:tmpl w:val="D542C32E"/>
    <w:lvl w:ilvl="0">
      <w:start w:val="1"/>
      <w:numFmt w:val="lowerLetter"/>
      <w:lvlText w:val="%1)"/>
      <w:lvlJc w:val="left"/>
      <w:pPr>
        <w:ind w:left="717" w:hanging="360"/>
      </w:pPr>
      <w:rPr>
        <w:b w:val="0"/>
        <w:bCs w:val="0"/>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3" w15:restartNumberingAfterBreak="0">
    <w:nsid w:val="4DC40E66"/>
    <w:multiLevelType w:val="multilevel"/>
    <w:tmpl w:val="01EC367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F301C95"/>
    <w:multiLevelType w:val="hybridMultilevel"/>
    <w:tmpl w:val="426A338A"/>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FEB2ACF"/>
    <w:multiLevelType w:val="hybridMultilevel"/>
    <w:tmpl w:val="48CE54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6C5416"/>
    <w:multiLevelType w:val="hybridMultilevel"/>
    <w:tmpl w:val="42BA5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5EA44D9"/>
    <w:multiLevelType w:val="multilevel"/>
    <w:tmpl w:val="F852F896"/>
    <w:lvl w:ilvl="0">
      <w:start w:val="1"/>
      <w:numFmt w:val="bullet"/>
      <w:lvlText w:val=""/>
      <w:lvlJc w:val="left"/>
      <w:pPr>
        <w:ind w:left="720" w:hanging="360"/>
      </w:pPr>
      <w:rPr>
        <w:rFonts w:ascii="Wingdings" w:hAnsi="Wingdings" w:cs="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B0C2028"/>
    <w:multiLevelType w:val="hybridMultilevel"/>
    <w:tmpl w:val="BE94EC9C"/>
    <w:lvl w:ilvl="0" w:tplc="04150017">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61F95A5D"/>
    <w:multiLevelType w:val="hybridMultilevel"/>
    <w:tmpl w:val="BB3A1A0E"/>
    <w:lvl w:ilvl="0" w:tplc="04150003">
      <w:start w:val="1"/>
      <w:numFmt w:val="bullet"/>
      <w:lvlText w:val="o"/>
      <w:lvlJc w:val="left"/>
      <w:pPr>
        <w:ind w:left="2160" w:hanging="360"/>
      </w:pPr>
      <w:rPr>
        <w:rFonts w:ascii="Courier New" w:hAnsi="Courier New" w:cs="Courier New"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0" w15:restartNumberingAfterBreak="0">
    <w:nsid w:val="62076C58"/>
    <w:multiLevelType w:val="hybridMultilevel"/>
    <w:tmpl w:val="870438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62F80745"/>
    <w:multiLevelType w:val="hybridMultilevel"/>
    <w:tmpl w:val="1BCCE870"/>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68CE7AD6"/>
    <w:multiLevelType w:val="hybridMultilevel"/>
    <w:tmpl w:val="9976CB28"/>
    <w:lvl w:ilvl="0" w:tplc="04150011">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3" w15:restartNumberingAfterBreak="0">
    <w:nsid w:val="6F793BE1"/>
    <w:multiLevelType w:val="hybridMultilevel"/>
    <w:tmpl w:val="CFCA21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5104473"/>
    <w:multiLevelType w:val="hybridMultilevel"/>
    <w:tmpl w:val="44ACD1B4"/>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5" w15:restartNumberingAfterBreak="0">
    <w:nsid w:val="77596B26"/>
    <w:multiLevelType w:val="hybridMultilevel"/>
    <w:tmpl w:val="B46AB4FC"/>
    <w:lvl w:ilvl="0" w:tplc="04150003">
      <w:start w:val="1"/>
      <w:numFmt w:val="bullet"/>
      <w:lvlText w:val="o"/>
      <w:lvlJc w:val="left"/>
      <w:pPr>
        <w:ind w:left="2160" w:hanging="360"/>
      </w:pPr>
      <w:rPr>
        <w:rFonts w:ascii="Courier New" w:hAnsi="Courier New" w:cs="Courier New"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797D7DAA"/>
    <w:multiLevelType w:val="hybridMultilevel"/>
    <w:tmpl w:val="9A8687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966C0F"/>
    <w:multiLevelType w:val="hybridMultilevel"/>
    <w:tmpl w:val="B680C22C"/>
    <w:lvl w:ilvl="0" w:tplc="9558D99C">
      <w:start w:val="1"/>
      <w:numFmt w:val="decimal"/>
      <w:lvlText w:val="%1)"/>
      <w:lvlJc w:val="left"/>
      <w:pPr>
        <w:ind w:left="1440" w:hanging="360"/>
      </w:pPr>
      <w:rPr>
        <w:rFonts w:hint="default"/>
        <w:b w:val="0"/>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7ED572A2"/>
    <w:multiLevelType w:val="hybridMultilevel"/>
    <w:tmpl w:val="0C16224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7FDB5B63"/>
    <w:multiLevelType w:val="hybridMultilevel"/>
    <w:tmpl w:val="5A12B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8979689">
    <w:abstractNumId w:val="1"/>
  </w:num>
  <w:num w:numId="2" w16cid:durableId="691733898">
    <w:abstractNumId w:val="10"/>
  </w:num>
  <w:num w:numId="3" w16cid:durableId="978653725">
    <w:abstractNumId w:val="11"/>
  </w:num>
  <w:num w:numId="4" w16cid:durableId="1271545063">
    <w:abstractNumId w:val="12"/>
  </w:num>
  <w:num w:numId="5" w16cid:durableId="480199576">
    <w:abstractNumId w:val="8"/>
  </w:num>
  <w:num w:numId="6" w16cid:durableId="1292130900">
    <w:abstractNumId w:val="13"/>
  </w:num>
  <w:num w:numId="7" w16cid:durableId="154230895">
    <w:abstractNumId w:val="2"/>
  </w:num>
  <w:num w:numId="8" w16cid:durableId="437145551">
    <w:abstractNumId w:val="17"/>
  </w:num>
  <w:num w:numId="9" w16cid:durableId="1455058099">
    <w:abstractNumId w:val="18"/>
  </w:num>
  <w:num w:numId="10" w16cid:durableId="1537623085">
    <w:abstractNumId w:val="22"/>
  </w:num>
  <w:num w:numId="11" w16cid:durableId="1638489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1202259">
    <w:abstractNumId w:val="24"/>
  </w:num>
  <w:num w:numId="13" w16cid:durableId="1002706088">
    <w:abstractNumId w:val="6"/>
  </w:num>
  <w:num w:numId="14" w16cid:durableId="167134379">
    <w:abstractNumId w:val="26"/>
  </w:num>
  <w:num w:numId="15" w16cid:durableId="72515433">
    <w:abstractNumId w:val="4"/>
  </w:num>
  <w:num w:numId="16" w16cid:durableId="864556365">
    <w:abstractNumId w:val="7"/>
  </w:num>
  <w:num w:numId="17" w16cid:durableId="1334070869">
    <w:abstractNumId w:val="25"/>
  </w:num>
  <w:num w:numId="18" w16cid:durableId="1742098944">
    <w:abstractNumId w:val="29"/>
  </w:num>
  <w:num w:numId="19" w16cid:durableId="1808426594">
    <w:abstractNumId w:val="28"/>
  </w:num>
  <w:num w:numId="20" w16cid:durableId="1283919257">
    <w:abstractNumId w:val="19"/>
  </w:num>
  <w:num w:numId="21" w16cid:durableId="673412517">
    <w:abstractNumId w:val="3"/>
  </w:num>
  <w:num w:numId="22" w16cid:durableId="1764034735">
    <w:abstractNumId w:val="21"/>
  </w:num>
  <w:num w:numId="23" w16cid:durableId="483282448">
    <w:abstractNumId w:val="23"/>
  </w:num>
  <w:num w:numId="24" w16cid:durableId="591857428">
    <w:abstractNumId w:val="5"/>
  </w:num>
  <w:num w:numId="25" w16cid:durableId="1181509433">
    <w:abstractNumId w:val="14"/>
    <w:lvlOverride w:ilvl="0">
      <w:startOverride w:val="1"/>
    </w:lvlOverride>
    <w:lvlOverride w:ilvl="1"/>
    <w:lvlOverride w:ilvl="2"/>
    <w:lvlOverride w:ilvl="3"/>
    <w:lvlOverride w:ilvl="4"/>
    <w:lvlOverride w:ilvl="5"/>
    <w:lvlOverride w:ilvl="6"/>
    <w:lvlOverride w:ilvl="7"/>
    <w:lvlOverride w:ilvl="8"/>
  </w:num>
  <w:num w:numId="26" w16cid:durableId="1146893268">
    <w:abstractNumId w:val="27"/>
  </w:num>
  <w:num w:numId="27" w16cid:durableId="981303263">
    <w:abstractNumId w:val="15"/>
  </w:num>
  <w:num w:numId="28" w16cid:durableId="458425240">
    <w:abstractNumId w:val="15"/>
  </w:num>
  <w:num w:numId="29" w16cid:durableId="2011519728">
    <w:abstractNumId w:val="14"/>
  </w:num>
  <w:num w:numId="30" w16cid:durableId="2126070560">
    <w:abstractNumId w:val="20"/>
  </w:num>
  <w:num w:numId="31" w16cid:durableId="1282952002">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20E"/>
    <w:rsid w:val="00000A8C"/>
    <w:rsid w:val="0000126A"/>
    <w:rsid w:val="000033BD"/>
    <w:rsid w:val="00003906"/>
    <w:rsid w:val="00005A75"/>
    <w:rsid w:val="0001672B"/>
    <w:rsid w:val="00016848"/>
    <w:rsid w:val="000169AC"/>
    <w:rsid w:val="0002034A"/>
    <w:rsid w:val="00021832"/>
    <w:rsid w:val="0002369C"/>
    <w:rsid w:val="0002464E"/>
    <w:rsid w:val="0002618F"/>
    <w:rsid w:val="00031354"/>
    <w:rsid w:val="00031E55"/>
    <w:rsid w:val="00036C67"/>
    <w:rsid w:val="00043562"/>
    <w:rsid w:val="0004491B"/>
    <w:rsid w:val="00044F7E"/>
    <w:rsid w:val="000451A0"/>
    <w:rsid w:val="000452FB"/>
    <w:rsid w:val="00057DE8"/>
    <w:rsid w:val="0006008F"/>
    <w:rsid w:val="00060927"/>
    <w:rsid w:val="000623C3"/>
    <w:rsid w:val="00063250"/>
    <w:rsid w:val="00063624"/>
    <w:rsid w:val="00067AA9"/>
    <w:rsid w:val="00070A81"/>
    <w:rsid w:val="00073FF3"/>
    <w:rsid w:val="00085095"/>
    <w:rsid w:val="00087755"/>
    <w:rsid w:val="000916BA"/>
    <w:rsid w:val="000923D7"/>
    <w:rsid w:val="00095C9F"/>
    <w:rsid w:val="000A4690"/>
    <w:rsid w:val="000B3BBA"/>
    <w:rsid w:val="000B3F42"/>
    <w:rsid w:val="000B5714"/>
    <w:rsid w:val="000B7908"/>
    <w:rsid w:val="000C11F2"/>
    <w:rsid w:val="000C4C6B"/>
    <w:rsid w:val="000C50B6"/>
    <w:rsid w:val="000C52DD"/>
    <w:rsid w:val="000C62E0"/>
    <w:rsid w:val="000C6E66"/>
    <w:rsid w:val="000C7C75"/>
    <w:rsid w:val="000D2204"/>
    <w:rsid w:val="000D254C"/>
    <w:rsid w:val="000D2A1A"/>
    <w:rsid w:val="000D3256"/>
    <w:rsid w:val="000D4751"/>
    <w:rsid w:val="000D5424"/>
    <w:rsid w:val="000D5BAC"/>
    <w:rsid w:val="000D5DDF"/>
    <w:rsid w:val="000E75AF"/>
    <w:rsid w:val="000F01B8"/>
    <w:rsid w:val="000F2F4E"/>
    <w:rsid w:val="000F7C92"/>
    <w:rsid w:val="00101464"/>
    <w:rsid w:val="00102E5F"/>
    <w:rsid w:val="00103ADD"/>
    <w:rsid w:val="00103B60"/>
    <w:rsid w:val="00105051"/>
    <w:rsid w:val="001050A4"/>
    <w:rsid w:val="001070DD"/>
    <w:rsid w:val="00111F6F"/>
    <w:rsid w:val="001128BF"/>
    <w:rsid w:val="0011632C"/>
    <w:rsid w:val="0012232E"/>
    <w:rsid w:val="0012491F"/>
    <w:rsid w:val="00131D88"/>
    <w:rsid w:val="00133E3C"/>
    <w:rsid w:val="001355BD"/>
    <w:rsid w:val="00135DD8"/>
    <w:rsid w:val="001419AD"/>
    <w:rsid w:val="00145F17"/>
    <w:rsid w:val="00154AE8"/>
    <w:rsid w:val="001573A7"/>
    <w:rsid w:val="00165B44"/>
    <w:rsid w:val="0016736D"/>
    <w:rsid w:val="001674ED"/>
    <w:rsid w:val="001721B6"/>
    <w:rsid w:val="0017302B"/>
    <w:rsid w:val="001732DB"/>
    <w:rsid w:val="00175743"/>
    <w:rsid w:val="00176A63"/>
    <w:rsid w:val="001847FC"/>
    <w:rsid w:val="00195629"/>
    <w:rsid w:val="00196DD1"/>
    <w:rsid w:val="00197F3B"/>
    <w:rsid w:val="001A00E4"/>
    <w:rsid w:val="001A0B4F"/>
    <w:rsid w:val="001A3CC1"/>
    <w:rsid w:val="001A3EE6"/>
    <w:rsid w:val="001A7A52"/>
    <w:rsid w:val="001B03B9"/>
    <w:rsid w:val="001B1039"/>
    <w:rsid w:val="001B1DEF"/>
    <w:rsid w:val="001B4DA5"/>
    <w:rsid w:val="001B6BE5"/>
    <w:rsid w:val="001D2DA9"/>
    <w:rsid w:val="001D5881"/>
    <w:rsid w:val="001E01C8"/>
    <w:rsid w:val="001E0F62"/>
    <w:rsid w:val="001E60DD"/>
    <w:rsid w:val="001F337E"/>
    <w:rsid w:val="00203238"/>
    <w:rsid w:val="0022100C"/>
    <w:rsid w:val="00222D9A"/>
    <w:rsid w:val="00227A68"/>
    <w:rsid w:val="00227CBA"/>
    <w:rsid w:val="00230631"/>
    <w:rsid w:val="0023305C"/>
    <w:rsid w:val="00233708"/>
    <w:rsid w:val="00236341"/>
    <w:rsid w:val="00240EFB"/>
    <w:rsid w:val="00245840"/>
    <w:rsid w:val="00247DDA"/>
    <w:rsid w:val="00252AD9"/>
    <w:rsid w:val="00263555"/>
    <w:rsid w:val="00264435"/>
    <w:rsid w:val="00264595"/>
    <w:rsid w:val="00264E26"/>
    <w:rsid w:val="00267B8A"/>
    <w:rsid w:val="0027265D"/>
    <w:rsid w:val="00273AF7"/>
    <w:rsid w:val="00280265"/>
    <w:rsid w:val="002803F8"/>
    <w:rsid w:val="00285058"/>
    <w:rsid w:val="00285387"/>
    <w:rsid w:val="00290842"/>
    <w:rsid w:val="00294272"/>
    <w:rsid w:val="002A155D"/>
    <w:rsid w:val="002A3669"/>
    <w:rsid w:val="002A73D1"/>
    <w:rsid w:val="002B7DB4"/>
    <w:rsid w:val="002C08C6"/>
    <w:rsid w:val="002C389B"/>
    <w:rsid w:val="002D1F55"/>
    <w:rsid w:val="002D3919"/>
    <w:rsid w:val="002D715B"/>
    <w:rsid w:val="002D7A38"/>
    <w:rsid w:val="002E26FB"/>
    <w:rsid w:val="002E2CD0"/>
    <w:rsid w:val="002E3AF8"/>
    <w:rsid w:val="002F4C19"/>
    <w:rsid w:val="002F6998"/>
    <w:rsid w:val="003000F4"/>
    <w:rsid w:val="00301C64"/>
    <w:rsid w:val="003033C9"/>
    <w:rsid w:val="0030532B"/>
    <w:rsid w:val="0030787C"/>
    <w:rsid w:val="003105C0"/>
    <w:rsid w:val="00311EDF"/>
    <w:rsid w:val="00317625"/>
    <w:rsid w:val="00324622"/>
    <w:rsid w:val="00331D8D"/>
    <w:rsid w:val="00332382"/>
    <w:rsid w:val="00332C86"/>
    <w:rsid w:val="00333778"/>
    <w:rsid w:val="00340E5C"/>
    <w:rsid w:val="0034175F"/>
    <w:rsid w:val="0034356D"/>
    <w:rsid w:val="00345AC3"/>
    <w:rsid w:val="003468E7"/>
    <w:rsid w:val="00347984"/>
    <w:rsid w:val="00347A79"/>
    <w:rsid w:val="00347D1B"/>
    <w:rsid w:val="00353DE4"/>
    <w:rsid w:val="00355616"/>
    <w:rsid w:val="00361EB8"/>
    <w:rsid w:val="003647EB"/>
    <w:rsid w:val="00365C8E"/>
    <w:rsid w:val="003736EC"/>
    <w:rsid w:val="00373F7E"/>
    <w:rsid w:val="0037523F"/>
    <w:rsid w:val="0038260C"/>
    <w:rsid w:val="00383B10"/>
    <w:rsid w:val="00385594"/>
    <w:rsid w:val="003878A6"/>
    <w:rsid w:val="00390724"/>
    <w:rsid w:val="0039765C"/>
    <w:rsid w:val="003979FF"/>
    <w:rsid w:val="003A22A1"/>
    <w:rsid w:val="003A324E"/>
    <w:rsid w:val="003A34AD"/>
    <w:rsid w:val="003A3726"/>
    <w:rsid w:val="003A6ED4"/>
    <w:rsid w:val="003B1017"/>
    <w:rsid w:val="003B1957"/>
    <w:rsid w:val="003B1F87"/>
    <w:rsid w:val="003C097D"/>
    <w:rsid w:val="003C1B7B"/>
    <w:rsid w:val="003C32BA"/>
    <w:rsid w:val="003C3546"/>
    <w:rsid w:val="003C76D1"/>
    <w:rsid w:val="003D1835"/>
    <w:rsid w:val="003D232C"/>
    <w:rsid w:val="003D4DCE"/>
    <w:rsid w:val="003D6558"/>
    <w:rsid w:val="003E54B7"/>
    <w:rsid w:val="003E786B"/>
    <w:rsid w:val="003F140F"/>
    <w:rsid w:val="003F4116"/>
    <w:rsid w:val="0040315F"/>
    <w:rsid w:val="00404A18"/>
    <w:rsid w:val="00410EF6"/>
    <w:rsid w:val="00414A9F"/>
    <w:rsid w:val="00415217"/>
    <w:rsid w:val="00421B4D"/>
    <w:rsid w:val="0042418C"/>
    <w:rsid w:val="00425A7A"/>
    <w:rsid w:val="004261F7"/>
    <w:rsid w:val="004266DD"/>
    <w:rsid w:val="0042720C"/>
    <w:rsid w:val="00430411"/>
    <w:rsid w:val="00433F33"/>
    <w:rsid w:val="004345FD"/>
    <w:rsid w:val="00435435"/>
    <w:rsid w:val="004403C3"/>
    <w:rsid w:val="00440FA7"/>
    <w:rsid w:val="004420ED"/>
    <w:rsid w:val="00442ADA"/>
    <w:rsid w:val="00444410"/>
    <w:rsid w:val="0044776D"/>
    <w:rsid w:val="004512EA"/>
    <w:rsid w:val="00452AC4"/>
    <w:rsid w:val="00454EB7"/>
    <w:rsid w:val="0045614D"/>
    <w:rsid w:val="0046278D"/>
    <w:rsid w:val="00462FE3"/>
    <w:rsid w:val="00464AF5"/>
    <w:rsid w:val="0046548A"/>
    <w:rsid w:val="00466816"/>
    <w:rsid w:val="0047172C"/>
    <w:rsid w:val="004738D7"/>
    <w:rsid w:val="00474D58"/>
    <w:rsid w:val="004778D3"/>
    <w:rsid w:val="00481851"/>
    <w:rsid w:val="004841F0"/>
    <w:rsid w:val="0048619E"/>
    <w:rsid w:val="00487A77"/>
    <w:rsid w:val="00490157"/>
    <w:rsid w:val="004905AB"/>
    <w:rsid w:val="00490601"/>
    <w:rsid w:val="004A08D4"/>
    <w:rsid w:val="004A1EA9"/>
    <w:rsid w:val="004B645C"/>
    <w:rsid w:val="004C038D"/>
    <w:rsid w:val="004C134A"/>
    <w:rsid w:val="004D5BA6"/>
    <w:rsid w:val="004D60F4"/>
    <w:rsid w:val="004E5298"/>
    <w:rsid w:val="004F639B"/>
    <w:rsid w:val="005009E6"/>
    <w:rsid w:val="00500F67"/>
    <w:rsid w:val="0050175F"/>
    <w:rsid w:val="0050204B"/>
    <w:rsid w:val="0050392B"/>
    <w:rsid w:val="00505C2B"/>
    <w:rsid w:val="0050746C"/>
    <w:rsid w:val="00514070"/>
    <w:rsid w:val="005141F3"/>
    <w:rsid w:val="0051438A"/>
    <w:rsid w:val="00522BB1"/>
    <w:rsid w:val="00524487"/>
    <w:rsid w:val="00524EE8"/>
    <w:rsid w:val="0052622D"/>
    <w:rsid w:val="00527EE5"/>
    <w:rsid w:val="00531228"/>
    <w:rsid w:val="00532C1D"/>
    <w:rsid w:val="005344CA"/>
    <w:rsid w:val="005344F7"/>
    <w:rsid w:val="00540430"/>
    <w:rsid w:val="00540B7F"/>
    <w:rsid w:val="00541B35"/>
    <w:rsid w:val="0054507B"/>
    <w:rsid w:val="00546C3C"/>
    <w:rsid w:val="00550190"/>
    <w:rsid w:val="00551F03"/>
    <w:rsid w:val="005560A1"/>
    <w:rsid w:val="005572B5"/>
    <w:rsid w:val="00557463"/>
    <w:rsid w:val="00562646"/>
    <w:rsid w:val="00562949"/>
    <w:rsid w:val="0056332D"/>
    <w:rsid w:val="00567649"/>
    <w:rsid w:val="00570D74"/>
    <w:rsid w:val="005739E9"/>
    <w:rsid w:val="005769C3"/>
    <w:rsid w:val="00591A00"/>
    <w:rsid w:val="005954F7"/>
    <w:rsid w:val="00595AB9"/>
    <w:rsid w:val="005A03F8"/>
    <w:rsid w:val="005A5C58"/>
    <w:rsid w:val="005A64BC"/>
    <w:rsid w:val="005A7DE8"/>
    <w:rsid w:val="005B3F36"/>
    <w:rsid w:val="005B48C0"/>
    <w:rsid w:val="005B48D8"/>
    <w:rsid w:val="005B6CEA"/>
    <w:rsid w:val="005C176C"/>
    <w:rsid w:val="005C1B4D"/>
    <w:rsid w:val="005C3145"/>
    <w:rsid w:val="005C7631"/>
    <w:rsid w:val="005D197C"/>
    <w:rsid w:val="005D62EB"/>
    <w:rsid w:val="005E23CD"/>
    <w:rsid w:val="005E2959"/>
    <w:rsid w:val="005E3515"/>
    <w:rsid w:val="005E5102"/>
    <w:rsid w:val="005F1AF8"/>
    <w:rsid w:val="005F5FE7"/>
    <w:rsid w:val="0060095A"/>
    <w:rsid w:val="0060324C"/>
    <w:rsid w:val="0060361B"/>
    <w:rsid w:val="00603A9A"/>
    <w:rsid w:val="00606CF5"/>
    <w:rsid w:val="006075B4"/>
    <w:rsid w:val="00610A1E"/>
    <w:rsid w:val="00612153"/>
    <w:rsid w:val="006125B7"/>
    <w:rsid w:val="00612AFF"/>
    <w:rsid w:val="0061310B"/>
    <w:rsid w:val="00620AA4"/>
    <w:rsid w:val="00624EE1"/>
    <w:rsid w:val="00627C2F"/>
    <w:rsid w:val="006310C9"/>
    <w:rsid w:val="00637A75"/>
    <w:rsid w:val="00642726"/>
    <w:rsid w:val="006460D8"/>
    <w:rsid w:val="00646503"/>
    <w:rsid w:val="00651593"/>
    <w:rsid w:val="006533E4"/>
    <w:rsid w:val="00655AAB"/>
    <w:rsid w:val="00655DC6"/>
    <w:rsid w:val="00656F96"/>
    <w:rsid w:val="00657980"/>
    <w:rsid w:val="0066006B"/>
    <w:rsid w:val="006609E5"/>
    <w:rsid w:val="0066382A"/>
    <w:rsid w:val="00670789"/>
    <w:rsid w:val="006761A6"/>
    <w:rsid w:val="006766F7"/>
    <w:rsid w:val="006769FB"/>
    <w:rsid w:val="0068332A"/>
    <w:rsid w:val="00683BFB"/>
    <w:rsid w:val="00683F3A"/>
    <w:rsid w:val="006852F1"/>
    <w:rsid w:val="00691252"/>
    <w:rsid w:val="006A2FD0"/>
    <w:rsid w:val="006A3148"/>
    <w:rsid w:val="006A4C8C"/>
    <w:rsid w:val="006A5340"/>
    <w:rsid w:val="006A581E"/>
    <w:rsid w:val="006B334B"/>
    <w:rsid w:val="006B76A9"/>
    <w:rsid w:val="006C0BDA"/>
    <w:rsid w:val="006C2489"/>
    <w:rsid w:val="006D103C"/>
    <w:rsid w:val="006D12AE"/>
    <w:rsid w:val="006D2381"/>
    <w:rsid w:val="006D382A"/>
    <w:rsid w:val="006D3871"/>
    <w:rsid w:val="006D753F"/>
    <w:rsid w:val="006D7B31"/>
    <w:rsid w:val="006E39D4"/>
    <w:rsid w:val="006E3FCF"/>
    <w:rsid w:val="006E620D"/>
    <w:rsid w:val="006E658F"/>
    <w:rsid w:val="006F3268"/>
    <w:rsid w:val="006F4E13"/>
    <w:rsid w:val="0070364E"/>
    <w:rsid w:val="0070503D"/>
    <w:rsid w:val="0070513E"/>
    <w:rsid w:val="00706B86"/>
    <w:rsid w:val="007115BF"/>
    <w:rsid w:val="00712497"/>
    <w:rsid w:val="00712BE5"/>
    <w:rsid w:val="0071427C"/>
    <w:rsid w:val="007170EA"/>
    <w:rsid w:val="00722FD1"/>
    <w:rsid w:val="007260B3"/>
    <w:rsid w:val="0073020B"/>
    <w:rsid w:val="007314F5"/>
    <w:rsid w:val="007318BA"/>
    <w:rsid w:val="00733AA6"/>
    <w:rsid w:val="00734912"/>
    <w:rsid w:val="00735D99"/>
    <w:rsid w:val="00740491"/>
    <w:rsid w:val="0074245E"/>
    <w:rsid w:val="00742ECF"/>
    <w:rsid w:val="0074449A"/>
    <w:rsid w:val="007461FD"/>
    <w:rsid w:val="00747C57"/>
    <w:rsid w:val="0075077D"/>
    <w:rsid w:val="00752A02"/>
    <w:rsid w:val="00753BB9"/>
    <w:rsid w:val="00755AB6"/>
    <w:rsid w:val="00756455"/>
    <w:rsid w:val="007576A4"/>
    <w:rsid w:val="0075792B"/>
    <w:rsid w:val="007670B8"/>
    <w:rsid w:val="007704D1"/>
    <w:rsid w:val="0077254D"/>
    <w:rsid w:val="00776FF9"/>
    <w:rsid w:val="0078043A"/>
    <w:rsid w:val="0078131B"/>
    <w:rsid w:val="00783C5C"/>
    <w:rsid w:val="00785DC0"/>
    <w:rsid w:val="00786970"/>
    <w:rsid w:val="00787896"/>
    <w:rsid w:val="00795622"/>
    <w:rsid w:val="00795DD3"/>
    <w:rsid w:val="007A2AEF"/>
    <w:rsid w:val="007A3C51"/>
    <w:rsid w:val="007A6555"/>
    <w:rsid w:val="007B58B4"/>
    <w:rsid w:val="007B7E1B"/>
    <w:rsid w:val="007C0D80"/>
    <w:rsid w:val="007C318F"/>
    <w:rsid w:val="007C410E"/>
    <w:rsid w:val="007C47E9"/>
    <w:rsid w:val="007C48A5"/>
    <w:rsid w:val="007C6DCF"/>
    <w:rsid w:val="007C77A8"/>
    <w:rsid w:val="007D2198"/>
    <w:rsid w:val="007D277D"/>
    <w:rsid w:val="007D2D26"/>
    <w:rsid w:val="007E040F"/>
    <w:rsid w:val="007E20E7"/>
    <w:rsid w:val="007E36ED"/>
    <w:rsid w:val="007E505C"/>
    <w:rsid w:val="007E568A"/>
    <w:rsid w:val="007F04E3"/>
    <w:rsid w:val="007F1990"/>
    <w:rsid w:val="007F2715"/>
    <w:rsid w:val="007F294E"/>
    <w:rsid w:val="007F3774"/>
    <w:rsid w:val="007F69B6"/>
    <w:rsid w:val="007F6BA9"/>
    <w:rsid w:val="00803064"/>
    <w:rsid w:val="0081283F"/>
    <w:rsid w:val="008176C0"/>
    <w:rsid w:val="00820C1C"/>
    <w:rsid w:val="00823C9A"/>
    <w:rsid w:val="00824F59"/>
    <w:rsid w:val="008267C7"/>
    <w:rsid w:val="00831AD7"/>
    <w:rsid w:val="00833F78"/>
    <w:rsid w:val="00834D5E"/>
    <w:rsid w:val="00835995"/>
    <w:rsid w:val="0083669F"/>
    <w:rsid w:val="0084438E"/>
    <w:rsid w:val="008508D8"/>
    <w:rsid w:val="0085548B"/>
    <w:rsid w:val="008703F7"/>
    <w:rsid w:val="00873E7A"/>
    <w:rsid w:val="008746BB"/>
    <w:rsid w:val="00874DC1"/>
    <w:rsid w:val="00880F4D"/>
    <w:rsid w:val="00882D28"/>
    <w:rsid w:val="00883EB2"/>
    <w:rsid w:val="00885E44"/>
    <w:rsid w:val="0088637F"/>
    <w:rsid w:val="00886EC7"/>
    <w:rsid w:val="00887641"/>
    <w:rsid w:val="00891884"/>
    <w:rsid w:val="00895164"/>
    <w:rsid w:val="008972DE"/>
    <w:rsid w:val="00897587"/>
    <w:rsid w:val="008A0A11"/>
    <w:rsid w:val="008A1AA4"/>
    <w:rsid w:val="008A5105"/>
    <w:rsid w:val="008A5EE6"/>
    <w:rsid w:val="008B11DF"/>
    <w:rsid w:val="008B3A8B"/>
    <w:rsid w:val="008C043D"/>
    <w:rsid w:val="008C345B"/>
    <w:rsid w:val="008D0833"/>
    <w:rsid w:val="008D1EF6"/>
    <w:rsid w:val="008D3D6D"/>
    <w:rsid w:val="008D5D6D"/>
    <w:rsid w:val="008E35B6"/>
    <w:rsid w:val="008E3B8D"/>
    <w:rsid w:val="008E424E"/>
    <w:rsid w:val="008E590F"/>
    <w:rsid w:val="008E691C"/>
    <w:rsid w:val="008E7FDA"/>
    <w:rsid w:val="008F3BCA"/>
    <w:rsid w:val="008F4078"/>
    <w:rsid w:val="008F4702"/>
    <w:rsid w:val="008F4BE4"/>
    <w:rsid w:val="00901A96"/>
    <w:rsid w:val="0090737F"/>
    <w:rsid w:val="00907981"/>
    <w:rsid w:val="00910160"/>
    <w:rsid w:val="00910616"/>
    <w:rsid w:val="0092630C"/>
    <w:rsid w:val="00927257"/>
    <w:rsid w:val="00927288"/>
    <w:rsid w:val="00927A86"/>
    <w:rsid w:val="00930174"/>
    <w:rsid w:val="00932C91"/>
    <w:rsid w:val="00934451"/>
    <w:rsid w:val="0093533A"/>
    <w:rsid w:val="00935A76"/>
    <w:rsid w:val="009370A5"/>
    <w:rsid w:val="009433FC"/>
    <w:rsid w:val="00951E16"/>
    <w:rsid w:val="009534B9"/>
    <w:rsid w:val="009571F9"/>
    <w:rsid w:val="009600C3"/>
    <w:rsid w:val="009617FC"/>
    <w:rsid w:val="009627EE"/>
    <w:rsid w:val="00963640"/>
    <w:rsid w:val="009639FE"/>
    <w:rsid w:val="009676A2"/>
    <w:rsid w:val="009700F6"/>
    <w:rsid w:val="009724AB"/>
    <w:rsid w:val="00976C9F"/>
    <w:rsid w:val="00977BFC"/>
    <w:rsid w:val="00983B52"/>
    <w:rsid w:val="00996A90"/>
    <w:rsid w:val="009A2162"/>
    <w:rsid w:val="009A403F"/>
    <w:rsid w:val="009B73C7"/>
    <w:rsid w:val="009C0FEA"/>
    <w:rsid w:val="009C1D39"/>
    <w:rsid w:val="009C4012"/>
    <w:rsid w:val="009C742D"/>
    <w:rsid w:val="009D25F7"/>
    <w:rsid w:val="009D4015"/>
    <w:rsid w:val="009E1F5F"/>
    <w:rsid w:val="009E31B5"/>
    <w:rsid w:val="009E44DC"/>
    <w:rsid w:val="009E650C"/>
    <w:rsid w:val="009E7627"/>
    <w:rsid w:val="009F1090"/>
    <w:rsid w:val="009F4312"/>
    <w:rsid w:val="009F4C04"/>
    <w:rsid w:val="00A01990"/>
    <w:rsid w:val="00A045B0"/>
    <w:rsid w:val="00A05A28"/>
    <w:rsid w:val="00A10A4A"/>
    <w:rsid w:val="00A12C08"/>
    <w:rsid w:val="00A1369C"/>
    <w:rsid w:val="00A14E3D"/>
    <w:rsid w:val="00A15C08"/>
    <w:rsid w:val="00A15E1B"/>
    <w:rsid w:val="00A17CE5"/>
    <w:rsid w:val="00A21D54"/>
    <w:rsid w:val="00A23A7F"/>
    <w:rsid w:val="00A25910"/>
    <w:rsid w:val="00A37B70"/>
    <w:rsid w:val="00A43457"/>
    <w:rsid w:val="00A46163"/>
    <w:rsid w:val="00A47453"/>
    <w:rsid w:val="00A47D09"/>
    <w:rsid w:val="00A500EF"/>
    <w:rsid w:val="00A52A2D"/>
    <w:rsid w:val="00A632E5"/>
    <w:rsid w:val="00A64EB4"/>
    <w:rsid w:val="00A7406C"/>
    <w:rsid w:val="00A77162"/>
    <w:rsid w:val="00A8000F"/>
    <w:rsid w:val="00A82ECC"/>
    <w:rsid w:val="00A83200"/>
    <w:rsid w:val="00A9634B"/>
    <w:rsid w:val="00A97981"/>
    <w:rsid w:val="00AA064F"/>
    <w:rsid w:val="00AA5087"/>
    <w:rsid w:val="00AA7923"/>
    <w:rsid w:val="00AA7F99"/>
    <w:rsid w:val="00AB1AFF"/>
    <w:rsid w:val="00AB23AF"/>
    <w:rsid w:val="00AC09B9"/>
    <w:rsid w:val="00AC15EA"/>
    <w:rsid w:val="00AC17C8"/>
    <w:rsid w:val="00AC1E3C"/>
    <w:rsid w:val="00AD212F"/>
    <w:rsid w:val="00AD4197"/>
    <w:rsid w:val="00AD485B"/>
    <w:rsid w:val="00AD6EE3"/>
    <w:rsid w:val="00AE0CCA"/>
    <w:rsid w:val="00AE238D"/>
    <w:rsid w:val="00AE33A5"/>
    <w:rsid w:val="00AE50A4"/>
    <w:rsid w:val="00AE68A2"/>
    <w:rsid w:val="00AE75A1"/>
    <w:rsid w:val="00AE763A"/>
    <w:rsid w:val="00AF2DF2"/>
    <w:rsid w:val="00AF502A"/>
    <w:rsid w:val="00AF510C"/>
    <w:rsid w:val="00AF78C4"/>
    <w:rsid w:val="00B005EE"/>
    <w:rsid w:val="00B026D4"/>
    <w:rsid w:val="00B04042"/>
    <w:rsid w:val="00B04EEA"/>
    <w:rsid w:val="00B12A66"/>
    <w:rsid w:val="00B12D6C"/>
    <w:rsid w:val="00B13572"/>
    <w:rsid w:val="00B21878"/>
    <w:rsid w:val="00B230FD"/>
    <w:rsid w:val="00B24AEB"/>
    <w:rsid w:val="00B261EB"/>
    <w:rsid w:val="00B353F8"/>
    <w:rsid w:val="00B35D06"/>
    <w:rsid w:val="00B367D4"/>
    <w:rsid w:val="00B43480"/>
    <w:rsid w:val="00B5108D"/>
    <w:rsid w:val="00B524C4"/>
    <w:rsid w:val="00B52E55"/>
    <w:rsid w:val="00B53A20"/>
    <w:rsid w:val="00B5770C"/>
    <w:rsid w:val="00B6020C"/>
    <w:rsid w:val="00B62003"/>
    <w:rsid w:val="00B63580"/>
    <w:rsid w:val="00B64702"/>
    <w:rsid w:val="00B66FA9"/>
    <w:rsid w:val="00B677DA"/>
    <w:rsid w:val="00B70B4B"/>
    <w:rsid w:val="00B73F0E"/>
    <w:rsid w:val="00B7448B"/>
    <w:rsid w:val="00B74519"/>
    <w:rsid w:val="00B859DA"/>
    <w:rsid w:val="00B90220"/>
    <w:rsid w:val="00B9030C"/>
    <w:rsid w:val="00B93FDC"/>
    <w:rsid w:val="00B94D36"/>
    <w:rsid w:val="00B96135"/>
    <w:rsid w:val="00B963A7"/>
    <w:rsid w:val="00B97F37"/>
    <w:rsid w:val="00BA105C"/>
    <w:rsid w:val="00BA12CE"/>
    <w:rsid w:val="00BA34A6"/>
    <w:rsid w:val="00BA4EE5"/>
    <w:rsid w:val="00BA5269"/>
    <w:rsid w:val="00BA7802"/>
    <w:rsid w:val="00BB630B"/>
    <w:rsid w:val="00BC7DBF"/>
    <w:rsid w:val="00BD1E19"/>
    <w:rsid w:val="00BD4D2E"/>
    <w:rsid w:val="00BD5319"/>
    <w:rsid w:val="00BD7330"/>
    <w:rsid w:val="00BE1960"/>
    <w:rsid w:val="00BE249F"/>
    <w:rsid w:val="00BE4C26"/>
    <w:rsid w:val="00BE59BB"/>
    <w:rsid w:val="00BE677D"/>
    <w:rsid w:val="00BE7FA8"/>
    <w:rsid w:val="00BF11F6"/>
    <w:rsid w:val="00BF2C5D"/>
    <w:rsid w:val="00BF52E3"/>
    <w:rsid w:val="00BF708C"/>
    <w:rsid w:val="00C0220E"/>
    <w:rsid w:val="00C03A56"/>
    <w:rsid w:val="00C047F8"/>
    <w:rsid w:val="00C1324F"/>
    <w:rsid w:val="00C13596"/>
    <w:rsid w:val="00C14188"/>
    <w:rsid w:val="00C20C76"/>
    <w:rsid w:val="00C218E1"/>
    <w:rsid w:val="00C23BAE"/>
    <w:rsid w:val="00C23D5E"/>
    <w:rsid w:val="00C24B62"/>
    <w:rsid w:val="00C264FD"/>
    <w:rsid w:val="00C30A7F"/>
    <w:rsid w:val="00C33A93"/>
    <w:rsid w:val="00C3780E"/>
    <w:rsid w:val="00C37CF1"/>
    <w:rsid w:val="00C405CD"/>
    <w:rsid w:val="00C41442"/>
    <w:rsid w:val="00C42746"/>
    <w:rsid w:val="00C44C1E"/>
    <w:rsid w:val="00C44CB2"/>
    <w:rsid w:val="00C44FA4"/>
    <w:rsid w:val="00C46340"/>
    <w:rsid w:val="00C46AC1"/>
    <w:rsid w:val="00C52372"/>
    <w:rsid w:val="00C55213"/>
    <w:rsid w:val="00C574FE"/>
    <w:rsid w:val="00C618A4"/>
    <w:rsid w:val="00C66D39"/>
    <w:rsid w:val="00C75501"/>
    <w:rsid w:val="00C756A3"/>
    <w:rsid w:val="00C83827"/>
    <w:rsid w:val="00C860B0"/>
    <w:rsid w:val="00C86462"/>
    <w:rsid w:val="00C871C2"/>
    <w:rsid w:val="00C929E1"/>
    <w:rsid w:val="00C97A9A"/>
    <w:rsid w:val="00CA184E"/>
    <w:rsid w:val="00CA1B66"/>
    <w:rsid w:val="00CA1D07"/>
    <w:rsid w:val="00CA3651"/>
    <w:rsid w:val="00CA3E7C"/>
    <w:rsid w:val="00CA42BB"/>
    <w:rsid w:val="00CA500A"/>
    <w:rsid w:val="00CA56F7"/>
    <w:rsid w:val="00CA57C7"/>
    <w:rsid w:val="00CB0C96"/>
    <w:rsid w:val="00CB43C9"/>
    <w:rsid w:val="00CB4535"/>
    <w:rsid w:val="00CB5C07"/>
    <w:rsid w:val="00CB7118"/>
    <w:rsid w:val="00CB71E7"/>
    <w:rsid w:val="00CC01AC"/>
    <w:rsid w:val="00CC4305"/>
    <w:rsid w:val="00CC4B23"/>
    <w:rsid w:val="00CC69F0"/>
    <w:rsid w:val="00CD216B"/>
    <w:rsid w:val="00CD4AC4"/>
    <w:rsid w:val="00CE394B"/>
    <w:rsid w:val="00CE50A8"/>
    <w:rsid w:val="00CE5B55"/>
    <w:rsid w:val="00CE65D1"/>
    <w:rsid w:val="00CE6D97"/>
    <w:rsid w:val="00CE76FD"/>
    <w:rsid w:val="00CF0537"/>
    <w:rsid w:val="00CF0F53"/>
    <w:rsid w:val="00CF1E64"/>
    <w:rsid w:val="00CF2E2D"/>
    <w:rsid w:val="00CF6858"/>
    <w:rsid w:val="00D008E8"/>
    <w:rsid w:val="00D029F2"/>
    <w:rsid w:val="00D07B68"/>
    <w:rsid w:val="00D10AA9"/>
    <w:rsid w:val="00D1179C"/>
    <w:rsid w:val="00D1366F"/>
    <w:rsid w:val="00D14FD7"/>
    <w:rsid w:val="00D232D0"/>
    <w:rsid w:val="00D30C0C"/>
    <w:rsid w:val="00D30C6A"/>
    <w:rsid w:val="00D34E2B"/>
    <w:rsid w:val="00D42402"/>
    <w:rsid w:val="00D42CA8"/>
    <w:rsid w:val="00D4729C"/>
    <w:rsid w:val="00D47742"/>
    <w:rsid w:val="00D51B36"/>
    <w:rsid w:val="00D52B25"/>
    <w:rsid w:val="00D5413F"/>
    <w:rsid w:val="00D60724"/>
    <w:rsid w:val="00D6075D"/>
    <w:rsid w:val="00D60B3D"/>
    <w:rsid w:val="00D61DA8"/>
    <w:rsid w:val="00D6466F"/>
    <w:rsid w:val="00D65863"/>
    <w:rsid w:val="00D70EBC"/>
    <w:rsid w:val="00D73C8E"/>
    <w:rsid w:val="00D76E8F"/>
    <w:rsid w:val="00D7727C"/>
    <w:rsid w:val="00D84C49"/>
    <w:rsid w:val="00D9391B"/>
    <w:rsid w:val="00DA5D40"/>
    <w:rsid w:val="00DA79B8"/>
    <w:rsid w:val="00DB0458"/>
    <w:rsid w:val="00DB2D6A"/>
    <w:rsid w:val="00DB388A"/>
    <w:rsid w:val="00DB674A"/>
    <w:rsid w:val="00DB758F"/>
    <w:rsid w:val="00DC0618"/>
    <w:rsid w:val="00DC32ED"/>
    <w:rsid w:val="00DC4BD9"/>
    <w:rsid w:val="00DC6CCC"/>
    <w:rsid w:val="00DD10A4"/>
    <w:rsid w:val="00DD32B3"/>
    <w:rsid w:val="00DD3B19"/>
    <w:rsid w:val="00DE14B7"/>
    <w:rsid w:val="00DE171E"/>
    <w:rsid w:val="00DE1DF8"/>
    <w:rsid w:val="00DF07A7"/>
    <w:rsid w:val="00DF102D"/>
    <w:rsid w:val="00DF2137"/>
    <w:rsid w:val="00DF71AC"/>
    <w:rsid w:val="00E03646"/>
    <w:rsid w:val="00E0420D"/>
    <w:rsid w:val="00E04359"/>
    <w:rsid w:val="00E06576"/>
    <w:rsid w:val="00E07BBB"/>
    <w:rsid w:val="00E12262"/>
    <w:rsid w:val="00E12DA1"/>
    <w:rsid w:val="00E14732"/>
    <w:rsid w:val="00E15E64"/>
    <w:rsid w:val="00E27FFE"/>
    <w:rsid w:val="00E32E73"/>
    <w:rsid w:val="00E33FDB"/>
    <w:rsid w:val="00E37A2C"/>
    <w:rsid w:val="00E406D7"/>
    <w:rsid w:val="00E40F43"/>
    <w:rsid w:val="00E414D5"/>
    <w:rsid w:val="00E44DF8"/>
    <w:rsid w:val="00E543DF"/>
    <w:rsid w:val="00E55F16"/>
    <w:rsid w:val="00E5758E"/>
    <w:rsid w:val="00E603C4"/>
    <w:rsid w:val="00E60C61"/>
    <w:rsid w:val="00E64ED3"/>
    <w:rsid w:val="00E70E61"/>
    <w:rsid w:val="00E7256C"/>
    <w:rsid w:val="00E72599"/>
    <w:rsid w:val="00E73C43"/>
    <w:rsid w:val="00E73FF4"/>
    <w:rsid w:val="00E77C9A"/>
    <w:rsid w:val="00E858CE"/>
    <w:rsid w:val="00E87E4E"/>
    <w:rsid w:val="00E90B9D"/>
    <w:rsid w:val="00E93CCA"/>
    <w:rsid w:val="00E9495A"/>
    <w:rsid w:val="00EA18AB"/>
    <w:rsid w:val="00EA3D17"/>
    <w:rsid w:val="00EA4622"/>
    <w:rsid w:val="00EA555E"/>
    <w:rsid w:val="00EA65A4"/>
    <w:rsid w:val="00EC254B"/>
    <w:rsid w:val="00EC2EDE"/>
    <w:rsid w:val="00EC6A7A"/>
    <w:rsid w:val="00EC6C4D"/>
    <w:rsid w:val="00ED027A"/>
    <w:rsid w:val="00ED1615"/>
    <w:rsid w:val="00ED2824"/>
    <w:rsid w:val="00ED6DC8"/>
    <w:rsid w:val="00ED7E0C"/>
    <w:rsid w:val="00EE03FD"/>
    <w:rsid w:val="00EE3311"/>
    <w:rsid w:val="00EE7083"/>
    <w:rsid w:val="00EF0736"/>
    <w:rsid w:val="00EF3630"/>
    <w:rsid w:val="00EF4E9D"/>
    <w:rsid w:val="00F16831"/>
    <w:rsid w:val="00F17E40"/>
    <w:rsid w:val="00F21609"/>
    <w:rsid w:val="00F228CC"/>
    <w:rsid w:val="00F26D6C"/>
    <w:rsid w:val="00F32E16"/>
    <w:rsid w:val="00F333FB"/>
    <w:rsid w:val="00F35E8F"/>
    <w:rsid w:val="00F46811"/>
    <w:rsid w:val="00F528DD"/>
    <w:rsid w:val="00F573CE"/>
    <w:rsid w:val="00F64CC5"/>
    <w:rsid w:val="00F66F5C"/>
    <w:rsid w:val="00F741A2"/>
    <w:rsid w:val="00F74EB5"/>
    <w:rsid w:val="00F75E4D"/>
    <w:rsid w:val="00F836D1"/>
    <w:rsid w:val="00F83811"/>
    <w:rsid w:val="00F85462"/>
    <w:rsid w:val="00F879F4"/>
    <w:rsid w:val="00F900C7"/>
    <w:rsid w:val="00FA23A7"/>
    <w:rsid w:val="00FB610A"/>
    <w:rsid w:val="00FB7909"/>
    <w:rsid w:val="00FB7D01"/>
    <w:rsid w:val="00FC1BC3"/>
    <w:rsid w:val="00FD34D5"/>
    <w:rsid w:val="00FE1636"/>
    <w:rsid w:val="00FE2A8F"/>
    <w:rsid w:val="00FE312D"/>
    <w:rsid w:val="00FE49A7"/>
    <w:rsid w:val="00FE58C2"/>
    <w:rsid w:val="00FF0406"/>
    <w:rsid w:val="00FF11FC"/>
    <w:rsid w:val="00FF1520"/>
    <w:rsid w:val="00FF164F"/>
    <w:rsid w:val="00FF50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0261C"/>
  <w15:docId w15:val="{57629771-4DB9-4BF0-A8AD-07BB4A440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403F"/>
  </w:style>
  <w:style w:type="paragraph" w:styleId="Nagwek1">
    <w:name w:val="heading 1"/>
    <w:basedOn w:val="Normalny"/>
    <w:next w:val="Normalny"/>
    <w:link w:val="Nagwek1Znak"/>
    <w:uiPriority w:val="9"/>
    <w:qFormat/>
    <w:rsid w:val="00D1179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AA7F99"/>
    <w:pPr>
      <w:keepNext/>
      <w:suppressAutoHyphens/>
      <w:autoSpaceDN w:val="0"/>
      <w:spacing w:before="240" w:after="60" w:line="240" w:lineRule="auto"/>
      <w:textAlignment w:val="baseline"/>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uiPriority w:val="9"/>
    <w:unhideWhenUsed/>
    <w:qFormat/>
    <w:rsid w:val="00D1179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0220E"/>
    <w:rPr>
      <w:color w:val="0563C1" w:themeColor="hyperlink"/>
      <w:u w:val="single"/>
    </w:rPr>
  </w:style>
  <w:style w:type="paragraph" w:styleId="Akapitzlist">
    <w:name w:val="List Paragraph"/>
    <w:aliases w:val="Numerowanie,L1,Akapit z listą5,T_SZ_List Paragraph"/>
    <w:basedOn w:val="Normalny"/>
    <w:link w:val="AkapitzlistZnak"/>
    <w:uiPriority w:val="34"/>
    <w:qFormat/>
    <w:rsid w:val="00C0220E"/>
    <w:pPr>
      <w:ind w:left="720"/>
      <w:contextualSpacing/>
    </w:pPr>
    <w:rPr>
      <w:color w:val="00000A"/>
    </w:rPr>
  </w:style>
  <w:style w:type="paragraph" w:customStyle="1" w:styleId="Standard">
    <w:name w:val="Standard"/>
    <w:qFormat/>
    <w:rsid w:val="00C0220E"/>
    <w:pPr>
      <w:widowControl w:val="0"/>
      <w:suppressAutoHyphens/>
      <w:spacing w:after="0" w:line="240" w:lineRule="auto"/>
      <w:textAlignment w:val="baseline"/>
    </w:pPr>
    <w:rPr>
      <w:rFonts w:ascii="Liberation Serif" w:eastAsia="SimSun" w:hAnsi="Liberation Serif" w:cs="Mangal"/>
      <w:color w:val="00000A"/>
      <w:sz w:val="24"/>
      <w:szCs w:val="24"/>
      <w:lang w:eastAsia="zh-CN" w:bidi="hi-IN"/>
    </w:rPr>
  </w:style>
  <w:style w:type="character" w:customStyle="1" w:styleId="czeinternetowe">
    <w:name w:val="Łącze internetowe"/>
    <w:basedOn w:val="Domylnaczcionkaakapitu"/>
    <w:uiPriority w:val="99"/>
    <w:unhideWhenUsed/>
    <w:rsid w:val="00C0220E"/>
    <w:rPr>
      <w:color w:val="0563C1" w:themeColor="hyperlink"/>
      <w:u w:val="single"/>
    </w:rPr>
  </w:style>
  <w:style w:type="paragraph" w:styleId="Nagwek">
    <w:name w:val="header"/>
    <w:aliases w:val="W_Nagłówek,adresowy"/>
    <w:basedOn w:val="Normalny"/>
    <w:link w:val="NagwekZnak"/>
    <w:unhideWhenUsed/>
    <w:rsid w:val="00A23A7F"/>
    <w:pPr>
      <w:tabs>
        <w:tab w:val="center" w:pos="4536"/>
        <w:tab w:val="right" w:pos="9072"/>
      </w:tabs>
      <w:spacing w:after="0" w:line="240" w:lineRule="auto"/>
    </w:pPr>
  </w:style>
  <w:style w:type="character" w:customStyle="1" w:styleId="NagwekZnak">
    <w:name w:val="Nagłówek Znak"/>
    <w:aliases w:val="W_Nagłówek Znak,adresowy Znak"/>
    <w:basedOn w:val="Domylnaczcionkaakapitu"/>
    <w:link w:val="Nagwek"/>
    <w:rsid w:val="00A23A7F"/>
  </w:style>
  <w:style w:type="paragraph" w:styleId="Stopka">
    <w:name w:val="footer"/>
    <w:basedOn w:val="Normalny"/>
    <w:link w:val="StopkaZnak"/>
    <w:uiPriority w:val="99"/>
    <w:unhideWhenUsed/>
    <w:rsid w:val="00A23A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A7F"/>
  </w:style>
  <w:style w:type="character" w:customStyle="1" w:styleId="AkapitzlistZnak">
    <w:name w:val="Akapit z listą Znak"/>
    <w:aliases w:val="Numerowanie Znak,L1 Znak,Akapit z listą5 Znak,T_SZ_List Paragraph Znak"/>
    <w:link w:val="Akapitzlist"/>
    <w:uiPriority w:val="34"/>
    <w:locked/>
    <w:rsid w:val="003A22A1"/>
    <w:rPr>
      <w:color w:val="00000A"/>
    </w:rPr>
  </w:style>
  <w:style w:type="paragraph" w:styleId="Tekstdymka">
    <w:name w:val="Balloon Text"/>
    <w:basedOn w:val="Normalny"/>
    <w:link w:val="TekstdymkaZnak"/>
    <w:uiPriority w:val="99"/>
    <w:semiHidden/>
    <w:unhideWhenUsed/>
    <w:rsid w:val="00CC4B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4B23"/>
    <w:rPr>
      <w:rFonts w:ascii="Tahoma" w:hAnsi="Tahoma" w:cs="Tahoma"/>
      <w:sz w:val="16"/>
      <w:szCs w:val="16"/>
    </w:rPr>
  </w:style>
  <w:style w:type="character" w:customStyle="1" w:styleId="Nagwek2Znak">
    <w:name w:val="Nagłówek 2 Znak"/>
    <w:basedOn w:val="Domylnaczcionkaakapitu"/>
    <w:link w:val="Nagwek2"/>
    <w:uiPriority w:val="9"/>
    <w:rsid w:val="00AA7F99"/>
    <w:rPr>
      <w:rFonts w:ascii="Cambria" w:eastAsia="Times New Roman" w:hAnsi="Cambria" w:cs="Times New Roman"/>
      <w:b/>
      <w:bCs/>
      <w:i/>
      <w:iCs/>
      <w:sz w:val="28"/>
      <w:szCs w:val="28"/>
    </w:rPr>
  </w:style>
  <w:style w:type="paragraph" w:styleId="Bezodstpw">
    <w:name w:val="No Spacing"/>
    <w:uiPriority w:val="1"/>
    <w:qFormat/>
    <w:rsid w:val="00AA7F99"/>
    <w:pPr>
      <w:spacing w:after="0" w:line="240" w:lineRule="auto"/>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2B7DB4"/>
    <w:rPr>
      <w:color w:val="605E5C"/>
      <w:shd w:val="clear" w:color="auto" w:fill="E1DFDD"/>
    </w:rPr>
  </w:style>
  <w:style w:type="character" w:styleId="Odwoaniedokomentarza">
    <w:name w:val="annotation reference"/>
    <w:basedOn w:val="Domylnaczcionkaakapitu"/>
    <w:uiPriority w:val="99"/>
    <w:semiHidden/>
    <w:unhideWhenUsed/>
    <w:rsid w:val="002E2CD0"/>
    <w:rPr>
      <w:sz w:val="16"/>
      <w:szCs w:val="16"/>
    </w:rPr>
  </w:style>
  <w:style w:type="paragraph" w:styleId="Tekstkomentarza">
    <w:name w:val="annotation text"/>
    <w:basedOn w:val="Normalny"/>
    <w:link w:val="TekstkomentarzaZnak"/>
    <w:uiPriority w:val="99"/>
    <w:unhideWhenUsed/>
    <w:rsid w:val="002E2CD0"/>
    <w:pPr>
      <w:spacing w:line="240" w:lineRule="auto"/>
    </w:pPr>
    <w:rPr>
      <w:sz w:val="20"/>
      <w:szCs w:val="20"/>
    </w:rPr>
  </w:style>
  <w:style w:type="character" w:customStyle="1" w:styleId="TekstkomentarzaZnak">
    <w:name w:val="Tekst komentarza Znak"/>
    <w:basedOn w:val="Domylnaczcionkaakapitu"/>
    <w:link w:val="Tekstkomentarza"/>
    <w:uiPriority w:val="99"/>
    <w:rsid w:val="002E2CD0"/>
    <w:rPr>
      <w:sz w:val="20"/>
      <w:szCs w:val="20"/>
    </w:rPr>
  </w:style>
  <w:style w:type="paragraph" w:styleId="Tematkomentarza">
    <w:name w:val="annotation subject"/>
    <w:basedOn w:val="Tekstkomentarza"/>
    <w:next w:val="Tekstkomentarza"/>
    <w:link w:val="TematkomentarzaZnak"/>
    <w:uiPriority w:val="99"/>
    <w:semiHidden/>
    <w:unhideWhenUsed/>
    <w:rsid w:val="002E2CD0"/>
    <w:rPr>
      <w:b/>
      <w:bCs/>
    </w:rPr>
  </w:style>
  <w:style w:type="character" w:customStyle="1" w:styleId="TematkomentarzaZnak">
    <w:name w:val="Temat komentarza Znak"/>
    <w:basedOn w:val="TekstkomentarzaZnak"/>
    <w:link w:val="Tematkomentarza"/>
    <w:uiPriority w:val="99"/>
    <w:semiHidden/>
    <w:rsid w:val="002E2CD0"/>
    <w:rPr>
      <w:b/>
      <w:bCs/>
      <w:sz w:val="20"/>
      <w:szCs w:val="20"/>
    </w:rPr>
  </w:style>
  <w:style w:type="paragraph" w:styleId="NormalnyWeb">
    <w:name w:val="Normal (Web)"/>
    <w:basedOn w:val="Normalny"/>
    <w:uiPriority w:val="99"/>
    <w:unhideWhenUsed/>
    <w:rsid w:val="00927A8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095C9F"/>
    <w:rPr>
      <w:b/>
      <w:bCs/>
    </w:rPr>
  </w:style>
  <w:style w:type="paragraph" w:customStyle="1" w:styleId="Przedpunktorem">
    <w:name w:val="Przed punktorem"/>
    <w:basedOn w:val="Normalny"/>
    <w:link w:val="PrzedpunktoremZnak"/>
    <w:qFormat/>
    <w:rsid w:val="00803064"/>
    <w:pPr>
      <w:spacing w:after="0" w:line="276" w:lineRule="auto"/>
      <w:jc w:val="both"/>
    </w:pPr>
    <w:rPr>
      <w:rFonts w:ascii="Calibri" w:eastAsiaTheme="minorEastAsia" w:hAnsi="Calibri"/>
      <w:sz w:val="20"/>
    </w:rPr>
  </w:style>
  <w:style w:type="character" w:customStyle="1" w:styleId="PrzedpunktoremZnak">
    <w:name w:val="Przed punktorem Znak"/>
    <w:basedOn w:val="Domylnaczcionkaakapitu"/>
    <w:link w:val="Przedpunktorem"/>
    <w:rsid w:val="00803064"/>
    <w:rPr>
      <w:rFonts w:ascii="Calibri" w:eastAsiaTheme="minorEastAsia" w:hAnsi="Calibri"/>
      <w:sz w:val="20"/>
    </w:rPr>
  </w:style>
  <w:style w:type="character" w:customStyle="1" w:styleId="Nagwek3Znak">
    <w:name w:val="Nagłówek 3 Znak"/>
    <w:basedOn w:val="Domylnaczcionkaakapitu"/>
    <w:link w:val="Nagwek3"/>
    <w:uiPriority w:val="9"/>
    <w:rsid w:val="00D1179C"/>
    <w:rPr>
      <w:rFonts w:asciiTheme="majorHAnsi" w:eastAsiaTheme="majorEastAsia" w:hAnsiTheme="majorHAnsi" w:cstheme="majorBidi"/>
      <w:color w:val="1F4D78" w:themeColor="accent1" w:themeShade="7F"/>
      <w:sz w:val="24"/>
      <w:szCs w:val="24"/>
    </w:rPr>
  </w:style>
  <w:style w:type="character" w:customStyle="1" w:styleId="Nagwek1Znak">
    <w:name w:val="Nagłówek 1 Znak"/>
    <w:basedOn w:val="Domylnaczcionkaakapitu"/>
    <w:link w:val="Nagwek1"/>
    <w:uiPriority w:val="9"/>
    <w:rsid w:val="00D1179C"/>
    <w:rPr>
      <w:rFonts w:asciiTheme="majorHAnsi" w:eastAsiaTheme="majorEastAsia" w:hAnsiTheme="majorHAnsi" w:cstheme="majorBidi"/>
      <w:color w:val="2E74B5" w:themeColor="accent1" w:themeShade="BF"/>
      <w:sz w:val="32"/>
      <w:szCs w:val="32"/>
    </w:rPr>
  </w:style>
  <w:style w:type="character" w:customStyle="1" w:styleId="tojvnm2t">
    <w:name w:val="tojvnm2t"/>
    <w:basedOn w:val="Domylnaczcionkaakapitu"/>
    <w:rsid w:val="0012232E"/>
  </w:style>
  <w:style w:type="paragraph" w:customStyle="1" w:styleId="yiv2343466998ydpedfa0583yiv3405580375msonormal">
    <w:name w:val="yiv2343466998ydpedfa0583yiv3405580375msonormal"/>
    <w:basedOn w:val="Normalny"/>
    <w:rsid w:val="002A155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yiv0264770654msonormal">
    <w:name w:val="yiv0264770654msonormal"/>
    <w:basedOn w:val="Normalny"/>
    <w:rsid w:val="00996A90"/>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yiv1537625398msonormal">
    <w:name w:val="yiv1537625398msonormal"/>
    <w:basedOn w:val="Normalny"/>
    <w:rsid w:val="00AE68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yiv1537625398msolistparagraph">
    <w:name w:val="yiv1537625398msolistparagraph"/>
    <w:basedOn w:val="Normalny"/>
    <w:rsid w:val="00AE68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yiv1537625398msoplaintext">
    <w:name w:val="yiv1537625398msoplaintext"/>
    <w:basedOn w:val="Normalny"/>
    <w:rsid w:val="00AE68A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522BB1"/>
  </w:style>
  <w:style w:type="character" w:customStyle="1" w:styleId="markedcontent">
    <w:name w:val="markedcontent"/>
    <w:basedOn w:val="Domylnaczcionkaakapitu"/>
    <w:rsid w:val="00637A75"/>
  </w:style>
  <w:style w:type="character" w:styleId="Nierozpoznanawzmianka">
    <w:name w:val="Unresolved Mention"/>
    <w:basedOn w:val="Domylnaczcionkaakapitu"/>
    <w:uiPriority w:val="99"/>
    <w:semiHidden/>
    <w:unhideWhenUsed/>
    <w:rsid w:val="001B4DA5"/>
    <w:rPr>
      <w:color w:val="605E5C"/>
      <w:shd w:val="clear" w:color="auto" w:fill="E1DFDD"/>
    </w:rPr>
  </w:style>
  <w:style w:type="paragraph" w:styleId="Tekstpodstawowywcity3">
    <w:name w:val="Body Text Indent 3"/>
    <w:basedOn w:val="Normalny"/>
    <w:link w:val="Tekstpodstawowywcity3Znak"/>
    <w:uiPriority w:val="99"/>
    <w:rsid w:val="00873E7A"/>
    <w:pPr>
      <w:spacing w:after="0" w:line="240" w:lineRule="auto"/>
      <w:ind w:left="360"/>
      <w:jc w:val="both"/>
    </w:pPr>
    <w:rPr>
      <w:rFonts w:ascii="Times New Roman" w:eastAsia="Times New Roman" w:hAnsi="Times New Roman" w:cs="Times New Roman"/>
      <w:sz w:val="20"/>
      <w:szCs w:val="20"/>
    </w:rPr>
  </w:style>
  <w:style w:type="character" w:customStyle="1" w:styleId="Tekstpodstawowywcity3Znak">
    <w:name w:val="Tekst podstawowy wcięty 3 Znak"/>
    <w:basedOn w:val="Domylnaczcionkaakapitu"/>
    <w:link w:val="Tekstpodstawowywcity3"/>
    <w:uiPriority w:val="99"/>
    <w:rsid w:val="00873E7A"/>
    <w:rPr>
      <w:rFonts w:ascii="Times New Roman" w:eastAsia="Times New Roman" w:hAnsi="Times New Roman" w:cs="Times New Roman"/>
      <w:sz w:val="20"/>
      <w:szCs w:val="20"/>
    </w:rPr>
  </w:style>
  <w:style w:type="paragraph" w:styleId="Poprawka">
    <w:name w:val="Revision"/>
    <w:hidden/>
    <w:uiPriority w:val="99"/>
    <w:semiHidden/>
    <w:rsid w:val="00B63580"/>
    <w:pPr>
      <w:spacing w:after="0" w:line="240" w:lineRule="auto"/>
    </w:pPr>
  </w:style>
  <w:style w:type="character" w:customStyle="1" w:styleId="pre-mobiletext-xs-small-line">
    <w:name w:val="pre-mobile:text-xs-small-line"/>
    <w:basedOn w:val="Domylnaczcionkaakapitu"/>
    <w:rsid w:val="000D5424"/>
  </w:style>
  <w:style w:type="paragraph" w:styleId="Tekstpodstawowy">
    <w:name w:val="Body Text"/>
    <w:basedOn w:val="Normalny"/>
    <w:link w:val="TekstpodstawowyZnak"/>
    <w:uiPriority w:val="99"/>
    <w:semiHidden/>
    <w:unhideWhenUsed/>
    <w:rsid w:val="00333778"/>
    <w:pPr>
      <w:spacing w:after="120"/>
    </w:pPr>
  </w:style>
  <w:style w:type="character" w:customStyle="1" w:styleId="TekstpodstawowyZnak">
    <w:name w:val="Tekst podstawowy Znak"/>
    <w:basedOn w:val="Domylnaczcionkaakapitu"/>
    <w:link w:val="Tekstpodstawowy"/>
    <w:uiPriority w:val="99"/>
    <w:semiHidden/>
    <w:rsid w:val="00333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226">
      <w:bodyDiv w:val="1"/>
      <w:marLeft w:val="0"/>
      <w:marRight w:val="0"/>
      <w:marTop w:val="0"/>
      <w:marBottom w:val="0"/>
      <w:divBdr>
        <w:top w:val="none" w:sz="0" w:space="0" w:color="auto"/>
        <w:left w:val="none" w:sz="0" w:space="0" w:color="auto"/>
        <w:bottom w:val="none" w:sz="0" w:space="0" w:color="auto"/>
        <w:right w:val="none" w:sz="0" w:space="0" w:color="auto"/>
      </w:divBdr>
    </w:div>
    <w:div w:id="3174374">
      <w:bodyDiv w:val="1"/>
      <w:marLeft w:val="0"/>
      <w:marRight w:val="0"/>
      <w:marTop w:val="0"/>
      <w:marBottom w:val="0"/>
      <w:divBdr>
        <w:top w:val="none" w:sz="0" w:space="0" w:color="auto"/>
        <w:left w:val="none" w:sz="0" w:space="0" w:color="auto"/>
        <w:bottom w:val="none" w:sz="0" w:space="0" w:color="auto"/>
        <w:right w:val="none" w:sz="0" w:space="0" w:color="auto"/>
      </w:divBdr>
    </w:div>
    <w:div w:id="45495224">
      <w:bodyDiv w:val="1"/>
      <w:marLeft w:val="0"/>
      <w:marRight w:val="0"/>
      <w:marTop w:val="0"/>
      <w:marBottom w:val="0"/>
      <w:divBdr>
        <w:top w:val="none" w:sz="0" w:space="0" w:color="auto"/>
        <w:left w:val="none" w:sz="0" w:space="0" w:color="auto"/>
        <w:bottom w:val="none" w:sz="0" w:space="0" w:color="auto"/>
        <w:right w:val="none" w:sz="0" w:space="0" w:color="auto"/>
      </w:divBdr>
    </w:div>
    <w:div w:id="64836803">
      <w:bodyDiv w:val="1"/>
      <w:marLeft w:val="0"/>
      <w:marRight w:val="0"/>
      <w:marTop w:val="0"/>
      <w:marBottom w:val="0"/>
      <w:divBdr>
        <w:top w:val="none" w:sz="0" w:space="0" w:color="auto"/>
        <w:left w:val="none" w:sz="0" w:space="0" w:color="auto"/>
        <w:bottom w:val="none" w:sz="0" w:space="0" w:color="auto"/>
        <w:right w:val="none" w:sz="0" w:space="0" w:color="auto"/>
      </w:divBdr>
    </w:div>
    <w:div w:id="64957359">
      <w:bodyDiv w:val="1"/>
      <w:marLeft w:val="0"/>
      <w:marRight w:val="0"/>
      <w:marTop w:val="0"/>
      <w:marBottom w:val="0"/>
      <w:divBdr>
        <w:top w:val="none" w:sz="0" w:space="0" w:color="auto"/>
        <w:left w:val="none" w:sz="0" w:space="0" w:color="auto"/>
        <w:bottom w:val="none" w:sz="0" w:space="0" w:color="auto"/>
        <w:right w:val="none" w:sz="0" w:space="0" w:color="auto"/>
      </w:divBdr>
    </w:div>
    <w:div w:id="71049241">
      <w:bodyDiv w:val="1"/>
      <w:marLeft w:val="0"/>
      <w:marRight w:val="0"/>
      <w:marTop w:val="0"/>
      <w:marBottom w:val="0"/>
      <w:divBdr>
        <w:top w:val="none" w:sz="0" w:space="0" w:color="auto"/>
        <w:left w:val="none" w:sz="0" w:space="0" w:color="auto"/>
        <w:bottom w:val="none" w:sz="0" w:space="0" w:color="auto"/>
        <w:right w:val="none" w:sz="0" w:space="0" w:color="auto"/>
      </w:divBdr>
    </w:div>
    <w:div w:id="72044595">
      <w:bodyDiv w:val="1"/>
      <w:marLeft w:val="0"/>
      <w:marRight w:val="0"/>
      <w:marTop w:val="0"/>
      <w:marBottom w:val="0"/>
      <w:divBdr>
        <w:top w:val="none" w:sz="0" w:space="0" w:color="auto"/>
        <w:left w:val="none" w:sz="0" w:space="0" w:color="auto"/>
        <w:bottom w:val="none" w:sz="0" w:space="0" w:color="auto"/>
        <w:right w:val="none" w:sz="0" w:space="0" w:color="auto"/>
      </w:divBdr>
    </w:div>
    <w:div w:id="91634513">
      <w:bodyDiv w:val="1"/>
      <w:marLeft w:val="0"/>
      <w:marRight w:val="0"/>
      <w:marTop w:val="0"/>
      <w:marBottom w:val="0"/>
      <w:divBdr>
        <w:top w:val="none" w:sz="0" w:space="0" w:color="auto"/>
        <w:left w:val="none" w:sz="0" w:space="0" w:color="auto"/>
        <w:bottom w:val="none" w:sz="0" w:space="0" w:color="auto"/>
        <w:right w:val="none" w:sz="0" w:space="0" w:color="auto"/>
      </w:divBdr>
    </w:div>
    <w:div w:id="118258625">
      <w:bodyDiv w:val="1"/>
      <w:marLeft w:val="0"/>
      <w:marRight w:val="0"/>
      <w:marTop w:val="0"/>
      <w:marBottom w:val="0"/>
      <w:divBdr>
        <w:top w:val="none" w:sz="0" w:space="0" w:color="auto"/>
        <w:left w:val="none" w:sz="0" w:space="0" w:color="auto"/>
        <w:bottom w:val="none" w:sz="0" w:space="0" w:color="auto"/>
        <w:right w:val="none" w:sz="0" w:space="0" w:color="auto"/>
      </w:divBdr>
    </w:div>
    <w:div w:id="162203568">
      <w:bodyDiv w:val="1"/>
      <w:marLeft w:val="0"/>
      <w:marRight w:val="0"/>
      <w:marTop w:val="0"/>
      <w:marBottom w:val="0"/>
      <w:divBdr>
        <w:top w:val="none" w:sz="0" w:space="0" w:color="auto"/>
        <w:left w:val="none" w:sz="0" w:space="0" w:color="auto"/>
        <w:bottom w:val="none" w:sz="0" w:space="0" w:color="auto"/>
        <w:right w:val="none" w:sz="0" w:space="0" w:color="auto"/>
      </w:divBdr>
    </w:div>
    <w:div w:id="175116505">
      <w:bodyDiv w:val="1"/>
      <w:marLeft w:val="0"/>
      <w:marRight w:val="0"/>
      <w:marTop w:val="0"/>
      <w:marBottom w:val="0"/>
      <w:divBdr>
        <w:top w:val="none" w:sz="0" w:space="0" w:color="auto"/>
        <w:left w:val="none" w:sz="0" w:space="0" w:color="auto"/>
        <w:bottom w:val="none" w:sz="0" w:space="0" w:color="auto"/>
        <w:right w:val="none" w:sz="0" w:space="0" w:color="auto"/>
      </w:divBdr>
    </w:div>
    <w:div w:id="178205274">
      <w:bodyDiv w:val="1"/>
      <w:marLeft w:val="0"/>
      <w:marRight w:val="0"/>
      <w:marTop w:val="0"/>
      <w:marBottom w:val="0"/>
      <w:divBdr>
        <w:top w:val="none" w:sz="0" w:space="0" w:color="auto"/>
        <w:left w:val="none" w:sz="0" w:space="0" w:color="auto"/>
        <w:bottom w:val="none" w:sz="0" w:space="0" w:color="auto"/>
        <w:right w:val="none" w:sz="0" w:space="0" w:color="auto"/>
      </w:divBdr>
    </w:div>
    <w:div w:id="225651395">
      <w:bodyDiv w:val="1"/>
      <w:marLeft w:val="0"/>
      <w:marRight w:val="0"/>
      <w:marTop w:val="0"/>
      <w:marBottom w:val="0"/>
      <w:divBdr>
        <w:top w:val="none" w:sz="0" w:space="0" w:color="auto"/>
        <w:left w:val="none" w:sz="0" w:space="0" w:color="auto"/>
        <w:bottom w:val="none" w:sz="0" w:space="0" w:color="auto"/>
        <w:right w:val="none" w:sz="0" w:space="0" w:color="auto"/>
      </w:divBdr>
    </w:div>
    <w:div w:id="302348989">
      <w:bodyDiv w:val="1"/>
      <w:marLeft w:val="0"/>
      <w:marRight w:val="0"/>
      <w:marTop w:val="0"/>
      <w:marBottom w:val="0"/>
      <w:divBdr>
        <w:top w:val="none" w:sz="0" w:space="0" w:color="auto"/>
        <w:left w:val="none" w:sz="0" w:space="0" w:color="auto"/>
        <w:bottom w:val="none" w:sz="0" w:space="0" w:color="auto"/>
        <w:right w:val="none" w:sz="0" w:space="0" w:color="auto"/>
      </w:divBdr>
    </w:div>
    <w:div w:id="324941514">
      <w:bodyDiv w:val="1"/>
      <w:marLeft w:val="0"/>
      <w:marRight w:val="0"/>
      <w:marTop w:val="0"/>
      <w:marBottom w:val="0"/>
      <w:divBdr>
        <w:top w:val="none" w:sz="0" w:space="0" w:color="auto"/>
        <w:left w:val="none" w:sz="0" w:space="0" w:color="auto"/>
        <w:bottom w:val="none" w:sz="0" w:space="0" w:color="auto"/>
        <w:right w:val="none" w:sz="0" w:space="0" w:color="auto"/>
      </w:divBdr>
    </w:div>
    <w:div w:id="362827866">
      <w:bodyDiv w:val="1"/>
      <w:marLeft w:val="0"/>
      <w:marRight w:val="0"/>
      <w:marTop w:val="0"/>
      <w:marBottom w:val="0"/>
      <w:divBdr>
        <w:top w:val="none" w:sz="0" w:space="0" w:color="auto"/>
        <w:left w:val="none" w:sz="0" w:space="0" w:color="auto"/>
        <w:bottom w:val="none" w:sz="0" w:space="0" w:color="auto"/>
        <w:right w:val="none" w:sz="0" w:space="0" w:color="auto"/>
      </w:divBdr>
    </w:div>
    <w:div w:id="363991952">
      <w:bodyDiv w:val="1"/>
      <w:marLeft w:val="0"/>
      <w:marRight w:val="0"/>
      <w:marTop w:val="0"/>
      <w:marBottom w:val="0"/>
      <w:divBdr>
        <w:top w:val="none" w:sz="0" w:space="0" w:color="auto"/>
        <w:left w:val="none" w:sz="0" w:space="0" w:color="auto"/>
        <w:bottom w:val="none" w:sz="0" w:space="0" w:color="auto"/>
        <w:right w:val="none" w:sz="0" w:space="0" w:color="auto"/>
      </w:divBdr>
    </w:div>
    <w:div w:id="373651734">
      <w:bodyDiv w:val="1"/>
      <w:marLeft w:val="0"/>
      <w:marRight w:val="0"/>
      <w:marTop w:val="0"/>
      <w:marBottom w:val="0"/>
      <w:divBdr>
        <w:top w:val="none" w:sz="0" w:space="0" w:color="auto"/>
        <w:left w:val="none" w:sz="0" w:space="0" w:color="auto"/>
        <w:bottom w:val="none" w:sz="0" w:space="0" w:color="auto"/>
        <w:right w:val="none" w:sz="0" w:space="0" w:color="auto"/>
      </w:divBdr>
    </w:div>
    <w:div w:id="388921263">
      <w:bodyDiv w:val="1"/>
      <w:marLeft w:val="0"/>
      <w:marRight w:val="0"/>
      <w:marTop w:val="0"/>
      <w:marBottom w:val="0"/>
      <w:divBdr>
        <w:top w:val="none" w:sz="0" w:space="0" w:color="auto"/>
        <w:left w:val="none" w:sz="0" w:space="0" w:color="auto"/>
        <w:bottom w:val="none" w:sz="0" w:space="0" w:color="auto"/>
        <w:right w:val="none" w:sz="0" w:space="0" w:color="auto"/>
      </w:divBdr>
    </w:div>
    <w:div w:id="414789568">
      <w:bodyDiv w:val="1"/>
      <w:marLeft w:val="0"/>
      <w:marRight w:val="0"/>
      <w:marTop w:val="0"/>
      <w:marBottom w:val="0"/>
      <w:divBdr>
        <w:top w:val="none" w:sz="0" w:space="0" w:color="auto"/>
        <w:left w:val="none" w:sz="0" w:space="0" w:color="auto"/>
        <w:bottom w:val="none" w:sz="0" w:space="0" w:color="auto"/>
        <w:right w:val="none" w:sz="0" w:space="0" w:color="auto"/>
      </w:divBdr>
    </w:div>
    <w:div w:id="440343223">
      <w:bodyDiv w:val="1"/>
      <w:marLeft w:val="0"/>
      <w:marRight w:val="0"/>
      <w:marTop w:val="0"/>
      <w:marBottom w:val="0"/>
      <w:divBdr>
        <w:top w:val="none" w:sz="0" w:space="0" w:color="auto"/>
        <w:left w:val="none" w:sz="0" w:space="0" w:color="auto"/>
        <w:bottom w:val="none" w:sz="0" w:space="0" w:color="auto"/>
        <w:right w:val="none" w:sz="0" w:space="0" w:color="auto"/>
      </w:divBdr>
    </w:div>
    <w:div w:id="509830019">
      <w:bodyDiv w:val="1"/>
      <w:marLeft w:val="0"/>
      <w:marRight w:val="0"/>
      <w:marTop w:val="0"/>
      <w:marBottom w:val="0"/>
      <w:divBdr>
        <w:top w:val="none" w:sz="0" w:space="0" w:color="auto"/>
        <w:left w:val="none" w:sz="0" w:space="0" w:color="auto"/>
        <w:bottom w:val="none" w:sz="0" w:space="0" w:color="auto"/>
        <w:right w:val="none" w:sz="0" w:space="0" w:color="auto"/>
      </w:divBdr>
    </w:div>
    <w:div w:id="582841120">
      <w:bodyDiv w:val="1"/>
      <w:marLeft w:val="0"/>
      <w:marRight w:val="0"/>
      <w:marTop w:val="0"/>
      <w:marBottom w:val="0"/>
      <w:divBdr>
        <w:top w:val="none" w:sz="0" w:space="0" w:color="auto"/>
        <w:left w:val="none" w:sz="0" w:space="0" w:color="auto"/>
        <w:bottom w:val="none" w:sz="0" w:space="0" w:color="auto"/>
        <w:right w:val="none" w:sz="0" w:space="0" w:color="auto"/>
      </w:divBdr>
    </w:div>
    <w:div w:id="598758373">
      <w:bodyDiv w:val="1"/>
      <w:marLeft w:val="0"/>
      <w:marRight w:val="0"/>
      <w:marTop w:val="0"/>
      <w:marBottom w:val="0"/>
      <w:divBdr>
        <w:top w:val="none" w:sz="0" w:space="0" w:color="auto"/>
        <w:left w:val="none" w:sz="0" w:space="0" w:color="auto"/>
        <w:bottom w:val="none" w:sz="0" w:space="0" w:color="auto"/>
        <w:right w:val="none" w:sz="0" w:space="0" w:color="auto"/>
      </w:divBdr>
      <w:divsChild>
        <w:div w:id="725496309">
          <w:marLeft w:val="0"/>
          <w:marRight w:val="0"/>
          <w:marTop w:val="0"/>
          <w:marBottom w:val="0"/>
          <w:divBdr>
            <w:top w:val="none" w:sz="0" w:space="0" w:color="auto"/>
            <w:left w:val="none" w:sz="0" w:space="0" w:color="auto"/>
            <w:bottom w:val="none" w:sz="0" w:space="0" w:color="auto"/>
            <w:right w:val="none" w:sz="0" w:space="0" w:color="auto"/>
          </w:divBdr>
        </w:div>
        <w:div w:id="589124480">
          <w:marLeft w:val="0"/>
          <w:marRight w:val="0"/>
          <w:marTop w:val="0"/>
          <w:marBottom w:val="0"/>
          <w:divBdr>
            <w:top w:val="none" w:sz="0" w:space="0" w:color="auto"/>
            <w:left w:val="none" w:sz="0" w:space="0" w:color="auto"/>
            <w:bottom w:val="none" w:sz="0" w:space="0" w:color="auto"/>
            <w:right w:val="none" w:sz="0" w:space="0" w:color="auto"/>
          </w:divBdr>
        </w:div>
        <w:div w:id="2105690692">
          <w:marLeft w:val="0"/>
          <w:marRight w:val="0"/>
          <w:marTop w:val="0"/>
          <w:marBottom w:val="0"/>
          <w:divBdr>
            <w:top w:val="none" w:sz="0" w:space="0" w:color="auto"/>
            <w:left w:val="none" w:sz="0" w:space="0" w:color="auto"/>
            <w:bottom w:val="none" w:sz="0" w:space="0" w:color="auto"/>
            <w:right w:val="none" w:sz="0" w:space="0" w:color="auto"/>
          </w:divBdr>
        </w:div>
      </w:divsChild>
    </w:div>
    <w:div w:id="741410095">
      <w:bodyDiv w:val="1"/>
      <w:marLeft w:val="0"/>
      <w:marRight w:val="0"/>
      <w:marTop w:val="0"/>
      <w:marBottom w:val="0"/>
      <w:divBdr>
        <w:top w:val="none" w:sz="0" w:space="0" w:color="auto"/>
        <w:left w:val="none" w:sz="0" w:space="0" w:color="auto"/>
        <w:bottom w:val="none" w:sz="0" w:space="0" w:color="auto"/>
        <w:right w:val="none" w:sz="0" w:space="0" w:color="auto"/>
      </w:divBdr>
    </w:div>
    <w:div w:id="778572564">
      <w:bodyDiv w:val="1"/>
      <w:marLeft w:val="0"/>
      <w:marRight w:val="0"/>
      <w:marTop w:val="0"/>
      <w:marBottom w:val="0"/>
      <w:divBdr>
        <w:top w:val="none" w:sz="0" w:space="0" w:color="auto"/>
        <w:left w:val="none" w:sz="0" w:space="0" w:color="auto"/>
        <w:bottom w:val="none" w:sz="0" w:space="0" w:color="auto"/>
        <w:right w:val="none" w:sz="0" w:space="0" w:color="auto"/>
      </w:divBdr>
    </w:div>
    <w:div w:id="833569987">
      <w:bodyDiv w:val="1"/>
      <w:marLeft w:val="0"/>
      <w:marRight w:val="0"/>
      <w:marTop w:val="0"/>
      <w:marBottom w:val="0"/>
      <w:divBdr>
        <w:top w:val="none" w:sz="0" w:space="0" w:color="auto"/>
        <w:left w:val="none" w:sz="0" w:space="0" w:color="auto"/>
        <w:bottom w:val="none" w:sz="0" w:space="0" w:color="auto"/>
        <w:right w:val="none" w:sz="0" w:space="0" w:color="auto"/>
      </w:divBdr>
    </w:div>
    <w:div w:id="919601955">
      <w:bodyDiv w:val="1"/>
      <w:marLeft w:val="0"/>
      <w:marRight w:val="0"/>
      <w:marTop w:val="0"/>
      <w:marBottom w:val="0"/>
      <w:divBdr>
        <w:top w:val="none" w:sz="0" w:space="0" w:color="auto"/>
        <w:left w:val="none" w:sz="0" w:space="0" w:color="auto"/>
        <w:bottom w:val="none" w:sz="0" w:space="0" w:color="auto"/>
        <w:right w:val="none" w:sz="0" w:space="0" w:color="auto"/>
      </w:divBdr>
    </w:div>
    <w:div w:id="934555459">
      <w:bodyDiv w:val="1"/>
      <w:marLeft w:val="0"/>
      <w:marRight w:val="0"/>
      <w:marTop w:val="0"/>
      <w:marBottom w:val="0"/>
      <w:divBdr>
        <w:top w:val="none" w:sz="0" w:space="0" w:color="auto"/>
        <w:left w:val="none" w:sz="0" w:space="0" w:color="auto"/>
        <w:bottom w:val="none" w:sz="0" w:space="0" w:color="auto"/>
        <w:right w:val="none" w:sz="0" w:space="0" w:color="auto"/>
      </w:divBdr>
    </w:div>
    <w:div w:id="996302261">
      <w:bodyDiv w:val="1"/>
      <w:marLeft w:val="0"/>
      <w:marRight w:val="0"/>
      <w:marTop w:val="0"/>
      <w:marBottom w:val="0"/>
      <w:divBdr>
        <w:top w:val="none" w:sz="0" w:space="0" w:color="auto"/>
        <w:left w:val="none" w:sz="0" w:space="0" w:color="auto"/>
        <w:bottom w:val="none" w:sz="0" w:space="0" w:color="auto"/>
        <w:right w:val="none" w:sz="0" w:space="0" w:color="auto"/>
      </w:divBdr>
    </w:div>
    <w:div w:id="1001736833">
      <w:bodyDiv w:val="1"/>
      <w:marLeft w:val="0"/>
      <w:marRight w:val="0"/>
      <w:marTop w:val="0"/>
      <w:marBottom w:val="0"/>
      <w:divBdr>
        <w:top w:val="none" w:sz="0" w:space="0" w:color="auto"/>
        <w:left w:val="none" w:sz="0" w:space="0" w:color="auto"/>
        <w:bottom w:val="none" w:sz="0" w:space="0" w:color="auto"/>
        <w:right w:val="none" w:sz="0" w:space="0" w:color="auto"/>
      </w:divBdr>
    </w:div>
    <w:div w:id="1009336437">
      <w:bodyDiv w:val="1"/>
      <w:marLeft w:val="0"/>
      <w:marRight w:val="0"/>
      <w:marTop w:val="0"/>
      <w:marBottom w:val="0"/>
      <w:divBdr>
        <w:top w:val="none" w:sz="0" w:space="0" w:color="auto"/>
        <w:left w:val="none" w:sz="0" w:space="0" w:color="auto"/>
        <w:bottom w:val="none" w:sz="0" w:space="0" w:color="auto"/>
        <w:right w:val="none" w:sz="0" w:space="0" w:color="auto"/>
      </w:divBdr>
    </w:div>
    <w:div w:id="1039818945">
      <w:bodyDiv w:val="1"/>
      <w:marLeft w:val="0"/>
      <w:marRight w:val="0"/>
      <w:marTop w:val="0"/>
      <w:marBottom w:val="0"/>
      <w:divBdr>
        <w:top w:val="none" w:sz="0" w:space="0" w:color="auto"/>
        <w:left w:val="none" w:sz="0" w:space="0" w:color="auto"/>
        <w:bottom w:val="none" w:sz="0" w:space="0" w:color="auto"/>
        <w:right w:val="none" w:sz="0" w:space="0" w:color="auto"/>
      </w:divBdr>
    </w:div>
    <w:div w:id="1046638040">
      <w:bodyDiv w:val="1"/>
      <w:marLeft w:val="0"/>
      <w:marRight w:val="0"/>
      <w:marTop w:val="0"/>
      <w:marBottom w:val="0"/>
      <w:divBdr>
        <w:top w:val="none" w:sz="0" w:space="0" w:color="auto"/>
        <w:left w:val="none" w:sz="0" w:space="0" w:color="auto"/>
        <w:bottom w:val="none" w:sz="0" w:space="0" w:color="auto"/>
        <w:right w:val="none" w:sz="0" w:space="0" w:color="auto"/>
      </w:divBdr>
    </w:div>
    <w:div w:id="1081177302">
      <w:bodyDiv w:val="1"/>
      <w:marLeft w:val="0"/>
      <w:marRight w:val="0"/>
      <w:marTop w:val="0"/>
      <w:marBottom w:val="0"/>
      <w:divBdr>
        <w:top w:val="none" w:sz="0" w:space="0" w:color="auto"/>
        <w:left w:val="none" w:sz="0" w:space="0" w:color="auto"/>
        <w:bottom w:val="none" w:sz="0" w:space="0" w:color="auto"/>
        <w:right w:val="none" w:sz="0" w:space="0" w:color="auto"/>
      </w:divBdr>
    </w:div>
    <w:div w:id="1090078351">
      <w:bodyDiv w:val="1"/>
      <w:marLeft w:val="0"/>
      <w:marRight w:val="0"/>
      <w:marTop w:val="0"/>
      <w:marBottom w:val="0"/>
      <w:divBdr>
        <w:top w:val="none" w:sz="0" w:space="0" w:color="auto"/>
        <w:left w:val="none" w:sz="0" w:space="0" w:color="auto"/>
        <w:bottom w:val="none" w:sz="0" w:space="0" w:color="auto"/>
        <w:right w:val="none" w:sz="0" w:space="0" w:color="auto"/>
      </w:divBdr>
    </w:div>
    <w:div w:id="1113132222">
      <w:bodyDiv w:val="1"/>
      <w:marLeft w:val="0"/>
      <w:marRight w:val="0"/>
      <w:marTop w:val="0"/>
      <w:marBottom w:val="0"/>
      <w:divBdr>
        <w:top w:val="none" w:sz="0" w:space="0" w:color="auto"/>
        <w:left w:val="none" w:sz="0" w:space="0" w:color="auto"/>
        <w:bottom w:val="none" w:sz="0" w:space="0" w:color="auto"/>
        <w:right w:val="none" w:sz="0" w:space="0" w:color="auto"/>
      </w:divBdr>
    </w:div>
    <w:div w:id="1126243151">
      <w:bodyDiv w:val="1"/>
      <w:marLeft w:val="0"/>
      <w:marRight w:val="0"/>
      <w:marTop w:val="0"/>
      <w:marBottom w:val="0"/>
      <w:divBdr>
        <w:top w:val="none" w:sz="0" w:space="0" w:color="auto"/>
        <w:left w:val="none" w:sz="0" w:space="0" w:color="auto"/>
        <w:bottom w:val="none" w:sz="0" w:space="0" w:color="auto"/>
        <w:right w:val="none" w:sz="0" w:space="0" w:color="auto"/>
      </w:divBdr>
    </w:div>
    <w:div w:id="1136871131">
      <w:bodyDiv w:val="1"/>
      <w:marLeft w:val="0"/>
      <w:marRight w:val="0"/>
      <w:marTop w:val="0"/>
      <w:marBottom w:val="0"/>
      <w:divBdr>
        <w:top w:val="none" w:sz="0" w:space="0" w:color="auto"/>
        <w:left w:val="none" w:sz="0" w:space="0" w:color="auto"/>
        <w:bottom w:val="none" w:sz="0" w:space="0" w:color="auto"/>
        <w:right w:val="none" w:sz="0" w:space="0" w:color="auto"/>
      </w:divBdr>
    </w:div>
    <w:div w:id="1154372912">
      <w:bodyDiv w:val="1"/>
      <w:marLeft w:val="0"/>
      <w:marRight w:val="0"/>
      <w:marTop w:val="0"/>
      <w:marBottom w:val="0"/>
      <w:divBdr>
        <w:top w:val="none" w:sz="0" w:space="0" w:color="auto"/>
        <w:left w:val="none" w:sz="0" w:space="0" w:color="auto"/>
        <w:bottom w:val="none" w:sz="0" w:space="0" w:color="auto"/>
        <w:right w:val="none" w:sz="0" w:space="0" w:color="auto"/>
      </w:divBdr>
    </w:div>
    <w:div w:id="1235823030">
      <w:bodyDiv w:val="1"/>
      <w:marLeft w:val="0"/>
      <w:marRight w:val="0"/>
      <w:marTop w:val="0"/>
      <w:marBottom w:val="0"/>
      <w:divBdr>
        <w:top w:val="none" w:sz="0" w:space="0" w:color="auto"/>
        <w:left w:val="none" w:sz="0" w:space="0" w:color="auto"/>
        <w:bottom w:val="none" w:sz="0" w:space="0" w:color="auto"/>
        <w:right w:val="none" w:sz="0" w:space="0" w:color="auto"/>
      </w:divBdr>
    </w:div>
    <w:div w:id="1271620458">
      <w:bodyDiv w:val="1"/>
      <w:marLeft w:val="0"/>
      <w:marRight w:val="0"/>
      <w:marTop w:val="0"/>
      <w:marBottom w:val="0"/>
      <w:divBdr>
        <w:top w:val="none" w:sz="0" w:space="0" w:color="auto"/>
        <w:left w:val="none" w:sz="0" w:space="0" w:color="auto"/>
        <w:bottom w:val="none" w:sz="0" w:space="0" w:color="auto"/>
        <w:right w:val="none" w:sz="0" w:space="0" w:color="auto"/>
      </w:divBdr>
    </w:div>
    <w:div w:id="1329213629">
      <w:bodyDiv w:val="1"/>
      <w:marLeft w:val="0"/>
      <w:marRight w:val="0"/>
      <w:marTop w:val="0"/>
      <w:marBottom w:val="0"/>
      <w:divBdr>
        <w:top w:val="none" w:sz="0" w:space="0" w:color="auto"/>
        <w:left w:val="none" w:sz="0" w:space="0" w:color="auto"/>
        <w:bottom w:val="none" w:sz="0" w:space="0" w:color="auto"/>
        <w:right w:val="none" w:sz="0" w:space="0" w:color="auto"/>
      </w:divBdr>
    </w:div>
    <w:div w:id="1390961602">
      <w:bodyDiv w:val="1"/>
      <w:marLeft w:val="0"/>
      <w:marRight w:val="0"/>
      <w:marTop w:val="0"/>
      <w:marBottom w:val="0"/>
      <w:divBdr>
        <w:top w:val="none" w:sz="0" w:space="0" w:color="auto"/>
        <w:left w:val="none" w:sz="0" w:space="0" w:color="auto"/>
        <w:bottom w:val="none" w:sz="0" w:space="0" w:color="auto"/>
        <w:right w:val="none" w:sz="0" w:space="0" w:color="auto"/>
      </w:divBdr>
    </w:div>
    <w:div w:id="1460607608">
      <w:bodyDiv w:val="1"/>
      <w:marLeft w:val="0"/>
      <w:marRight w:val="0"/>
      <w:marTop w:val="0"/>
      <w:marBottom w:val="0"/>
      <w:divBdr>
        <w:top w:val="none" w:sz="0" w:space="0" w:color="auto"/>
        <w:left w:val="none" w:sz="0" w:space="0" w:color="auto"/>
        <w:bottom w:val="none" w:sz="0" w:space="0" w:color="auto"/>
        <w:right w:val="none" w:sz="0" w:space="0" w:color="auto"/>
      </w:divBdr>
    </w:div>
    <w:div w:id="1460611719">
      <w:bodyDiv w:val="1"/>
      <w:marLeft w:val="0"/>
      <w:marRight w:val="0"/>
      <w:marTop w:val="0"/>
      <w:marBottom w:val="0"/>
      <w:divBdr>
        <w:top w:val="none" w:sz="0" w:space="0" w:color="auto"/>
        <w:left w:val="none" w:sz="0" w:space="0" w:color="auto"/>
        <w:bottom w:val="none" w:sz="0" w:space="0" w:color="auto"/>
        <w:right w:val="none" w:sz="0" w:space="0" w:color="auto"/>
      </w:divBdr>
    </w:div>
    <w:div w:id="1494881691">
      <w:bodyDiv w:val="1"/>
      <w:marLeft w:val="0"/>
      <w:marRight w:val="0"/>
      <w:marTop w:val="0"/>
      <w:marBottom w:val="0"/>
      <w:divBdr>
        <w:top w:val="none" w:sz="0" w:space="0" w:color="auto"/>
        <w:left w:val="none" w:sz="0" w:space="0" w:color="auto"/>
        <w:bottom w:val="none" w:sz="0" w:space="0" w:color="auto"/>
        <w:right w:val="none" w:sz="0" w:space="0" w:color="auto"/>
      </w:divBdr>
    </w:div>
    <w:div w:id="1544171176">
      <w:bodyDiv w:val="1"/>
      <w:marLeft w:val="0"/>
      <w:marRight w:val="0"/>
      <w:marTop w:val="0"/>
      <w:marBottom w:val="0"/>
      <w:divBdr>
        <w:top w:val="none" w:sz="0" w:space="0" w:color="auto"/>
        <w:left w:val="none" w:sz="0" w:space="0" w:color="auto"/>
        <w:bottom w:val="none" w:sz="0" w:space="0" w:color="auto"/>
        <w:right w:val="none" w:sz="0" w:space="0" w:color="auto"/>
      </w:divBdr>
    </w:div>
    <w:div w:id="1685671251">
      <w:bodyDiv w:val="1"/>
      <w:marLeft w:val="0"/>
      <w:marRight w:val="0"/>
      <w:marTop w:val="0"/>
      <w:marBottom w:val="0"/>
      <w:divBdr>
        <w:top w:val="none" w:sz="0" w:space="0" w:color="auto"/>
        <w:left w:val="none" w:sz="0" w:space="0" w:color="auto"/>
        <w:bottom w:val="none" w:sz="0" w:space="0" w:color="auto"/>
        <w:right w:val="none" w:sz="0" w:space="0" w:color="auto"/>
      </w:divBdr>
    </w:div>
    <w:div w:id="1697079515">
      <w:bodyDiv w:val="1"/>
      <w:marLeft w:val="0"/>
      <w:marRight w:val="0"/>
      <w:marTop w:val="0"/>
      <w:marBottom w:val="0"/>
      <w:divBdr>
        <w:top w:val="none" w:sz="0" w:space="0" w:color="auto"/>
        <w:left w:val="none" w:sz="0" w:space="0" w:color="auto"/>
        <w:bottom w:val="none" w:sz="0" w:space="0" w:color="auto"/>
        <w:right w:val="none" w:sz="0" w:space="0" w:color="auto"/>
      </w:divBdr>
      <w:divsChild>
        <w:div w:id="556282776">
          <w:marLeft w:val="0"/>
          <w:marRight w:val="0"/>
          <w:marTop w:val="0"/>
          <w:marBottom w:val="0"/>
          <w:divBdr>
            <w:top w:val="none" w:sz="0" w:space="0" w:color="auto"/>
            <w:left w:val="none" w:sz="0" w:space="0" w:color="auto"/>
            <w:bottom w:val="none" w:sz="0" w:space="0" w:color="auto"/>
            <w:right w:val="none" w:sz="0" w:space="0" w:color="auto"/>
          </w:divBdr>
        </w:div>
      </w:divsChild>
    </w:div>
    <w:div w:id="1702972362">
      <w:bodyDiv w:val="1"/>
      <w:marLeft w:val="0"/>
      <w:marRight w:val="0"/>
      <w:marTop w:val="0"/>
      <w:marBottom w:val="0"/>
      <w:divBdr>
        <w:top w:val="none" w:sz="0" w:space="0" w:color="auto"/>
        <w:left w:val="none" w:sz="0" w:space="0" w:color="auto"/>
        <w:bottom w:val="none" w:sz="0" w:space="0" w:color="auto"/>
        <w:right w:val="none" w:sz="0" w:space="0" w:color="auto"/>
      </w:divBdr>
    </w:div>
    <w:div w:id="1709988316">
      <w:bodyDiv w:val="1"/>
      <w:marLeft w:val="0"/>
      <w:marRight w:val="0"/>
      <w:marTop w:val="0"/>
      <w:marBottom w:val="0"/>
      <w:divBdr>
        <w:top w:val="none" w:sz="0" w:space="0" w:color="auto"/>
        <w:left w:val="none" w:sz="0" w:space="0" w:color="auto"/>
        <w:bottom w:val="none" w:sz="0" w:space="0" w:color="auto"/>
        <w:right w:val="none" w:sz="0" w:space="0" w:color="auto"/>
      </w:divBdr>
    </w:div>
    <w:div w:id="1726643803">
      <w:bodyDiv w:val="1"/>
      <w:marLeft w:val="0"/>
      <w:marRight w:val="0"/>
      <w:marTop w:val="0"/>
      <w:marBottom w:val="0"/>
      <w:divBdr>
        <w:top w:val="none" w:sz="0" w:space="0" w:color="auto"/>
        <w:left w:val="none" w:sz="0" w:space="0" w:color="auto"/>
        <w:bottom w:val="none" w:sz="0" w:space="0" w:color="auto"/>
        <w:right w:val="none" w:sz="0" w:space="0" w:color="auto"/>
      </w:divBdr>
      <w:divsChild>
        <w:div w:id="1332098459">
          <w:marLeft w:val="0"/>
          <w:marRight w:val="0"/>
          <w:marTop w:val="0"/>
          <w:marBottom w:val="0"/>
          <w:divBdr>
            <w:top w:val="none" w:sz="0" w:space="0" w:color="auto"/>
            <w:left w:val="none" w:sz="0" w:space="0" w:color="auto"/>
            <w:bottom w:val="none" w:sz="0" w:space="0" w:color="auto"/>
            <w:right w:val="none" w:sz="0" w:space="0" w:color="auto"/>
          </w:divBdr>
        </w:div>
        <w:div w:id="21906617">
          <w:marLeft w:val="0"/>
          <w:marRight w:val="0"/>
          <w:marTop w:val="0"/>
          <w:marBottom w:val="0"/>
          <w:divBdr>
            <w:top w:val="none" w:sz="0" w:space="0" w:color="auto"/>
            <w:left w:val="none" w:sz="0" w:space="0" w:color="auto"/>
            <w:bottom w:val="none" w:sz="0" w:space="0" w:color="auto"/>
            <w:right w:val="none" w:sz="0" w:space="0" w:color="auto"/>
          </w:divBdr>
        </w:div>
        <w:div w:id="27721794">
          <w:marLeft w:val="0"/>
          <w:marRight w:val="0"/>
          <w:marTop w:val="0"/>
          <w:marBottom w:val="0"/>
          <w:divBdr>
            <w:top w:val="none" w:sz="0" w:space="0" w:color="auto"/>
            <w:left w:val="none" w:sz="0" w:space="0" w:color="auto"/>
            <w:bottom w:val="none" w:sz="0" w:space="0" w:color="auto"/>
            <w:right w:val="none" w:sz="0" w:space="0" w:color="auto"/>
          </w:divBdr>
        </w:div>
      </w:divsChild>
    </w:div>
    <w:div w:id="1743065445">
      <w:bodyDiv w:val="1"/>
      <w:marLeft w:val="0"/>
      <w:marRight w:val="0"/>
      <w:marTop w:val="0"/>
      <w:marBottom w:val="0"/>
      <w:divBdr>
        <w:top w:val="none" w:sz="0" w:space="0" w:color="auto"/>
        <w:left w:val="none" w:sz="0" w:space="0" w:color="auto"/>
        <w:bottom w:val="none" w:sz="0" w:space="0" w:color="auto"/>
        <w:right w:val="none" w:sz="0" w:space="0" w:color="auto"/>
      </w:divBdr>
    </w:div>
    <w:div w:id="1756971766">
      <w:bodyDiv w:val="1"/>
      <w:marLeft w:val="0"/>
      <w:marRight w:val="0"/>
      <w:marTop w:val="0"/>
      <w:marBottom w:val="0"/>
      <w:divBdr>
        <w:top w:val="none" w:sz="0" w:space="0" w:color="auto"/>
        <w:left w:val="none" w:sz="0" w:space="0" w:color="auto"/>
        <w:bottom w:val="none" w:sz="0" w:space="0" w:color="auto"/>
        <w:right w:val="none" w:sz="0" w:space="0" w:color="auto"/>
      </w:divBdr>
    </w:div>
    <w:div w:id="1763796025">
      <w:bodyDiv w:val="1"/>
      <w:marLeft w:val="0"/>
      <w:marRight w:val="0"/>
      <w:marTop w:val="0"/>
      <w:marBottom w:val="0"/>
      <w:divBdr>
        <w:top w:val="none" w:sz="0" w:space="0" w:color="auto"/>
        <w:left w:val="none" w:sz="0" w:space="0" w:color="auto"/>
        <w:bottom w:val="none" w:sz="0" w:space="0" w:color="auto"/>
        <w:right w:val="none" w:sz="0" w:space="0" w:color="auto"/>
      </w:divBdr>
    </w:div>
    <w:div w:id="1814787284">
      <w:bodyDiv w:val="1"/>
      <w:marLeft w:val="0"/>
      <w:marRight w:val="0"/>
      <w:marTop w:val="0"/>
      <w:marBottom w:val="0"/>
      <w:divBdr>
        <w:top w:val="none" w:sz="0" w:space="0" w:color="auto"/>
        <w:left w:val="none" w:sz="0" w:space="0" w:color="auto"/>
        <w:bottom w:val="none" w:sz="0" w:space="0" w:color="auto"/>
        <w:right w:val="none" w:sz="0" w:space="0" w:color="auto"/>
      </w:divBdr>
    </w:div>
    <w:div w:id="1831560970">
      <w:bodyDiv w:val="1"/>
      <w:marLeft w:val="0"/>
      <w:marRight w:val="0"/>
      <w:marTop w:val="0"/>
      <w:marBottom w:val="0"/>
      <w:divBdr>
        <w:top w:val="none" w:sz="0" w:space="0" w:color="auto"/>
        <w:left w:val="none" w:sz="0" w:space="0" w:color="auto"/>
        <w:bottom w:val="none" w:sz="0" w:space="0" w:color="auto"/>
        <w:right w:val="none" w:sz="0" w:space="0" w:color="auto"/>
      </w:divBdr>
    </w:div>
    <w:div w:id="1854102233">
      <w:bodyDiv w:val="1"/>
      <w:marLeft w:val="0"/>
      <w:marRight w:val="0"/>
      <w:marTop w:val="0"/>
      <w:marBottom w:val="0"/>
      <w:divBdr>
        <w:top w:val="none" w:sz="0" w:space="0" w:color="auto"/>
        <w:left w:val="none" w:sz="0" w:space="0" w:color="auto"/>
        <w:bottom w:val="none" w:sz="0" w:space="0" w:color="auto"/>
        <w:right w:val="none" w:sz="0" w:space="0" w:color="auto"/>
      </w:divBdr>
    </w:div>
    <w:div w:id="1860653443">
      <w:bodyDiv w:val="1"/>
      <w:marLeft w:val="0"/>
      <w:marRight w:val="0"/>
      <w:marTop w:val="0"/>
      <w:marBottom w:val="0"/>
      <w:divBdr>
        <w:top w:val="none" w:sz="0" w:space="0" w:color="auto"/>
        <w:left w:val="none" w:sz="0" w:space="0" w:color="auto"/>
        <w:bottom w:val="none" w:sz="0" w:space="0" w:color="auto"/>
        <w:right w:val="none" w:sz="0" w:space="0" w:color="auto"/>
      </w:divBdr>
    </w:div>
    <w:div w:id="1874727659">
      <w:bodyDiv w:val="1"/>
      <w:marLeft w:val="0"/>
      <w:marRight w:val="0"/>
      <w:marTop w:val="0"/>
      <w:marBottom w:val="0"/>
      <w:divBdr>
        <w:top w:val="none" w:sz="0" w:space="0" w:color="auto"/>
        <w:left w:val="none" w:sz="0" w:space="0" w:color="auto"/>
        <w:bottom w:val="none" w:sz="0" w:space="0" w:color="auto"/>
        <w:right w:val="none" w:sz="0" w:space="0" w:color="auto"/>
      </w:divBdr>
    </w:div>
    <w:div w:id="2017033819">
      <w:bodyDiv w:val="1"/>
      <w:marLeft w:val="0"/>
      <w:marRight w:val="0"/>
      <w:marTop w:val="0"/>
      <w:marBottom w:val="0"/>
      <w:divBdr>
        <w:top w:val="none" w:sz="0" w:space="0" w:color="auto"/>
        <w:left w:val="none" w:sz="0" w:space="0" w:color="auto"/>
        <w:bottom w:val="none" w:sz="0" w:space="0" w:color="auto"/>
        <w:right w:val="none" w:sz="0" w:space="0" w:color="auto"/>
      </w:divBdr>
    </w:div>
    <w:div w:id="2025133336">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935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www.bazakonkurencyjnosci.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EB0CE-0CA4-43EF-A96C-C10D06648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4212</Words>
  <Characters>25278</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Niewiadomski</dc:creator>
  <cp:lastModifiedBy>ABisz</cp:lastModifiedBy>
  <cp:revision>11</cp:revision>
  <dcterms:created xsi:type="dcterms:W3CDTF">2026-01-19T07:40:00Z</dcterms:created>
  <dcterms:modified xsi:type="dcterms:W3CDTF">2026-03-10T08:43:00Z</dcterms:modified>
</cp:coreProperties>
</file>